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right="800"/>
        <w:rPr>
          <w:rFonts w:ascii="黑体" w:eastAsia="黑体"/>
          <w:b/>
          <w:szCs w:val="32"/>
        </w:rPr>
      </w:pPr>
    </w:p>
    <w:p>
      <w:pPr>
        <w:snapToGrid w:val="0"/>
        <w:spacing w:line="600" w:lineRule="exact"/>
        <w:ind w:right="160"/>
        <w:jc w:val="right"/>
        <w:rPr>
          <w:rFonts w:ascii="黑体" w:eastAsia="黑体"/>
          <w:b/>
          <w:szCs w:val="32"/>
        </w:rPr>
      </w:pPr>
      <w:r>
        <w:rPr>
          <w:rFonts w:ascii="黑体" w:eastAsia="黑体"/>
          <w:b/>
          <w:szCs w:val="32"/>
        </w:rPr>
        <w:pict>
          <v:shape id="_x0000_s1033" o:spid="_x0000_s1033" o:spt="202" type="#_x0000_t202" style="position:absolute;left:0pt;margin-left:8pt;margin-top:162.8pt;height:86.85pt;width:440pt;mso-position-vertical-relative:page;z-index:251660288;mso-width-relative:page;mso-height-relative:page;" filled="f" stroked="f" coordsize="21600,21600" o:gfxdata="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JO3mA2QAAAAoBAAAPAAAAAAAAAAEAIAAAADgAAABkcnMvZG93bnJldi54bWxQSwECFAAU&#10;AAAACACHTuJAVvRCm6EBAAArAwAADgAAAAAAAAABACAAAAA+AQAAZHJzL2Uyb0RvYy54bWxQSwUG&#10;AAAAAAYABgBZAQAAUQUAAAAA&#10;">
            <v:path/>
            <v:fill on="f" focussize="0,0"/>
            <v:stroke on="f" joinstyle="miter"/>
            <v:imagedata o:title=""/>
            <o:lock v:ext="edit"/>
            <v:textbox inset="0mm,0mm,0mm,0mm">
              <w:txbxContent>
                <w:p>
                  <w:pPr>
                    <w:snapToGrid w:val="0"/>
                    <w:jc w:val="distribute"/>
                    <w:rPr>
                      <w:b/>
                      <w:spacing w:val="12"/>
                      <w:w w:val="66"/>
                      <w:kern w:val="15"/>
                      <w:sz w:val="108"/>
                      <w:szCs w:val="108"/>
                    </w:rPr>
                  </w:pPr>
                  <w:bookmarkStart w:id="19" w:name="RedHead"/>
                  <w:r>
                    <w:rPr>
                      <w:rFonts w:hint="eastAsia" w:ascii="方正小标宋简体" w:hAnsi="Batang" w:eastAsia="方正小标宋简体" w:cs="Arial"/>
                      <w:b/>
                      <w:bCs/>
                      <w:color w:val="FF0000"/>
                      <w:spacing w:val="12"/>
                      <w:w w:val="66"/>
                      <w:kern w:val="15"/>
                      <w:sz w:val="108"/>
                      <w:szCs w:val="108"/>
                    </w:rPr>
                    <w:t xml:space="preserve">福建省科学技术厅文件         </w:t>
                  </w:r>
                  <w:bookmarkEnd w:id="19"/>
                </w:p>
              </w:txbxContent>
            </v:textbox>
          </v:shape>
        </w:pict>
      </w:r>
    </w:p>
    <w:p>
      <w:pPr>
        <w:snapToGrid w:val="0"/>
        <w:spacing w:line="600" w:lineRule="exact"/>
        <w:ind w:right="160"/>
        <w:jc w:val="right"/>
        <w:rPr>
          <w:rFonts w:ascii="黑体" w:eastAsia="黑体"/>
          <w:b/>
          <w:szCs w:val="32"/>
        </w:rPr>
      </w:pPr>
    </w:p>
    <w:p>
      <w:pPr>
        <w:snapToGrid w:val="0"/>
        <w:spacing w:line="600" w:lineRule="exact"/>
        <w:ind w:right="160"/>
        <w:jc w:val="right"/>
        <w:rPr>
          <w:rFonts w:ascii="黑体" w:eastAsia="黑体"/>
          <w:b/>
          <w:szCs w:val="32"/>
        </w:rPr>
      </w:pPr>
    </w:p>
    <w:p>
      <w:pPr>
        <w:snapToGrid w:val="0"/>
        <w:spacing w:line="600" w:lineRule="exact"/>
        <w:ind w:right="160"/>
        <w:jc w:val="right"/>
        <w:rPr>
          <w:rFonts w:ascii="黑体" w:eastAsia="黑体"/>
          <w:b/>
          <w:szCs w:val="32"/>
        </w:rPr>
      </w:pPr>
    </w:p>
    <w:p>
      <w:pPr>
        <w:snapToGrid w:val="0"/>
        <w:spacing w:line="600" w:lineRule="exact"/>
        <w:ind w:right="160"/>
        <w:jc w:val="right"/>
        <w:rPr>
          <w:rFonts w:ascii="黑体" w:eastAsia="黑体"/>
          <w:b/>
          <w:szCs w:val="32"/>
        </w:rPr>
      </w:pPr>
    </w:p>
    <w:p>
      <w:pPr>
        <w:snapToGrid w:val="0"/>
        <w:spacing w:line="600" w:lineRule="exact"/>
        <w:ind w:right="160"/>
        <w:jc w:val="right"/>
        <w:rPr>
          <w:rFonts w:ascii="黑体" w:eastAsia="黑体"/>
          <w:b/>
          <w:szCs w:val="32"/>
        </w:rPr>
      </w:pPr>
      <w:r>
        <w:pict>
          <v:shape id="_x0000_s1032" o:spid="_x0000_s1032" o:spt="202" type="#_x0000_t202" style="position:absolute;left:0pt;margin-left:120pt;margin-top:24.75pt;height:30.1pt;width:176pt;z-index:251660288;mso-width-relative:page;mso-height-relative:page;" filled="f" stroked="f" coordsize="21600,21600" o:gfxdata="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B5ybsZ2gAAAAoBAAAPAAAAAAAAAAEAIAAAADgAAABkcnMvZG93bnJldi54bWxQ&#10;SwECFAAUAAAACACHTuJAfXepUaYBAAAyAwAADgAAAAAAAAABACAAAAA/AQAAZHJzL2Uyb0RvYy54&#10;bWxQSwUGAAAAAAYABgBZAQAAVwUAAAAA&#10;">
            <v:path/>
            <v:fill on="f" focussize="0,0"/>
            <v:stroke on="f" joinstyle="miter"/>
            <v:imagedata o:title=""/>
            <o:lock v:ext="edit"/>
            <v:textbox inset="0mm,1.27mm,0mm,1.27mm">
              <w:txbxContent>
                <w:p>
                  <w:pPr>
                    <w:ind w:firstLine="320" w:firstLineChars="100"/>
                  </w:pPr>
                  <w:bookmarkStart w:id="20" w:name="REPE_dispatchnumber"/>
                  <w:r>
                    <w:rPr>
                      <w:rFonts w:ascii="仿宋_GB2312" w:hAnsi="宋体"/>
                      <w:bCs/>
                    </w:rPr>
                    <w:t>闽科资〔2021〕</w:t>
                  </w:r>
                  <w:r>
                    <w:rPr>
                      <w:rFonts w:hint="eastAsia" w:ascii="仿宋_GB2312" w:hAnsi="宋体"/>
                      <w:bCs/>
                    </w:rPr>
                    <w:t>30</w:t>
                  </w:r>
                  <w:r>
                    <w:rPr>
                      <w:rFonts w:ascii="仿宋_GB2312" w:hAnsi="宋体"/>
                      <w:bCs/>
                    </w:rPr>
                    <w:t>号</w:t>
                  </w:r>
                  <w:bookmarkEnd w:id="20"/>
                </w:p>
              </w:txbxContent>
            </v:textbox>
          </v:shape>
        </w:pict>
      </w:r>
    </w:p>
    <w:p>
      <w:pPr>
        <w:snapToGrid w:val="0"/>
        <w:spacing w:line="600" w:lineRule="exact"/>
        <w:ind w:right="160"/>
        <w:jc w:val="right"/>
        <w:rPr>
          <w:rFonts w:ascii="黑体" w:eastAsia="黑体"/>
          <w:b/>
          <w:szCs w:val="32"/>
        </w:rPr>
      </w:pPr>
    </w:p>
    <w:p>
      <w:pPr>
        <w:snapToGrid w:val="0"/>
        <w:spacing w:line="600" w:lineRule="exact"/>
        <w:ind w:right="160"/>
        <w:jc w:val="right"/>
        <w:rPr>
          <w:rFonts w:ascii="黑体" w:eastAsia="黑体"/>
          <w:b/>
          <w:szCs w:val="32"/>
        </w:rPr>
      </w:pPr>
      <w:r>
        <w:pict>
          <v:line id="_x0000_s1031" o:spid="_x0000_s1031" o:spt="20" style="position:absolute;left:0pt;margin-left:0pt;margin-top:22.65pt;height:0pt;width:441pt;z-index:251659264;mso-width-relative:page;mso-height-relative:page;" fillcolor="#FF0000" filled="t" stroked="t" coordsize="21600,21600" o:gfxdata="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GO7usHTAAAABgEAAA8AAAAAAAAAAQAgAAAAOAAAAGRycy9kb3ducmV2LnhtbFBL&#10;AQIUABQAAAAIAIdO4kCY8Kxy5QEAAM4DAAAOAAAAAAAAAAEAIAAAADgBAABkcnMvZTJvRG9jLnht&#10;bFBLBQYAAAAABgAGAFkBAACPBQAAAAA=&#10;">
            <v:path arrowok="t"/>
            <v:fill on="t" focussize="0,0"/>
            <v:stroke weight="2.5pt" color="#FF0000"/>
            <v:imagedata o:title=""/>
            <o:lock v:ext="edit"/>
          </v:line>
        </w:pict>
      </w:r>
    </w:p>
    <w:p>
      <w:pPr>
        <w:snapToGrid w:val="0"/>
        <w:spacing w:line="480" w:lineRule="exact"/>
        <w:ind w:right="160"/>
        <w:jc w:val="right"/>
        <w:rPr>
          <w:rFonts w:hint="eastAsia" w:ascii="仿宋" w:hAnsi="仿宋" w:eastAsia="仿宋"/>
          <w:b/>
          <w:szCs w:val="32"/>
        </w:rPr>
      </w:pPr>
    </w:p>
    <w:p>
      <w:pPr>
        <w:spacing w:line="480" w:lineRule="exact"/>
        <w:jc w:val="center"/>
        <w:rPr>
          <w:rFonts w:hint="eastAsia" w:ascii="方正小标宋简体" w:hAnsi="宋体" w:eastAsia="方正小标宋简体" w:cs="仿宋_GB2312"/>
          <w:sz w:val="44"/>
          <w:szCs w:val="44"/>
        </w:rPr>
      </w:pPr>
      <w:r>
        <w:rPr>
          <w:rFonts w:hint="eastAsia" w:ascii="方正小标宋简体" w:hAnsi="宋体" w:eastAsia="方正小标宋简体" w:cs="仿宋_GB2312"/>
          <w:sz w:val="44"/>
          <w:szCs w:val="44"/>
        </w:rPr>
        <w:t>福建省科学技术厅关于征集2022年福建省高校产学研联合创新项目指南建议和项目需求的通知</w:t>
      </w:r>
    </w:p>
    <w:p>
      <w:pPr>
        <w:spacing w:line="480" w:lineRule="exact"/>
        <w:jc w:val="left"/>
        <w:rPr>
          <w:rFonts w:hint="eastAsia" w:ascii="仿宋_GB2312" w:hAnsi="仿宋" w:cs="仿宋_GB2312"/>
          <w:szCs w:val="32"/>
        </w:rPr>
      </w:pPr>
    </w:p>
    <w:p>
      <w:pPr>
        <w:spacing w:line="600" w:lineRule="exact"/>
        <w:jc w:val="left"/>
        <w:rPr>
          <w:rFonts w:hint="eastAsia" w:ascii="仿宋_GB2312" w:hAnsi="仿宋" w:cs="仿宋_GB2312"/>
          <w:szCs w:val="32"/>
        </w:rPr>
      </w:pPr>
      <w:r>
        <w:rPr>
          <w:rFonts w:hint="eastAsia" w:ascii="仿宋_GB2312" w:hAnsi="仿宋" w:cs="仿宋_GB2312"/>
          <w:szCs w:val="32"/>
        </w:rPr>
        <w:t>省内有关高校：</w:t>
      </w:r>
    </w:p>
    <w:p>
      <w:pPr>
        <w:spacing w:line="600" w:lineRule="exact"/>
        <w:ind w:firstLine="640" w:firstLineChars="200"/>
        <w:jc w:val="left"/>
        <w:rPr>
          <w:rFonts w:ascii="仿宋_GB2312" w:hAnsi="仿宋" w:cs="仿宋_GB2312"/>
          <w:szCs w:val="32"/>
        </w:rPr>
      </w:pPr>
      <w:r>
        <w:rPr>
          <w:rFonts w:hint="eastAsia" w:ascii="仿宋_GB2312" w:hAnsi="仿宋" w:cs="仿宋_GB2312"/>
          <w:szCs w:val="32"/>
        </w:rPr>
        <w:t>为促进我省高校之间优势互补和协同创新，加强人才、技术、资源整合，共同服务我省企业技术创新和产业高质量发展，根据《福建省科学技术厅 福建省工业和信息化厅 福建省教育厅 福建省财政厅 中共福建省委人才工作领导小组办公室关于印发&lt;福建省高校产学研联合创新项目实施工作方案&gt;的通知》，在2020年和2021</w:t>
      </w:r>
      <w:r>
        <w:rPr>
          <w:rFonts w:ascii="仿宋_GB2312" w:hAnsi="仿宋" w:cs="仿宋_GB2312"/>
          <w:szCs w:val="32"/>
        </w:rPr>
        <w:t>年省</w:t>
      </w:r>
      <w:r>
        <w:rPr>
          <w:rFonts w:hint="eastAsia" w:ascii="仿宋_GB2312" w:hAnsi="仿宋" w:cs="仿宋_GB2312"/>
          <w:szCs w:val="32"/>
        </w:rPr>
        <w:t>高校产学研联合创新项目实施的基础上，决定面向全省高校征集2022</w:t>
      </w:r>
      <w:r>
        <w:rPr>
          <w:rFonts w:ascii="仿宋_GB2312" w:hAnsi="仿宋" w:cs="仿宋_GB2312"/>
          <w:szCs w:val="32"/>
        </w:rPr>
        <w:t>年省</w:t>
      </w:r>
      <w:r>
        <w:rPr>
          <w:rFonts w:hint="eastAsia" w:ascii="仿宋_GB2312" w:hAnsi="仿宋" w:cs="仿宋_GB2312"/>
          <w:szCs w:val="32"/>
        </w:rPr>
        <w:t>高校产学研联合创新项目指南建议和项目需求。征集的指南建议和项目需求将为启动2022年省高校产学研联合创新项目申报工作，编制项目申报指南时参考使用。</w:t>
      </w:r>
      <w:r>
        <w:rPr>
          <w:rFonts w:ascii="仿宋_GB2312" w:hAnsi="仿宋" w:cs="仿宋_GB2312"/>
          <w:szCs w:val="32"/>
        </w:rPr>
        <w:t>现</w:t>
      </w:r>
      <w:r>
        <w:rPr>
          <w:rFonts w:hint="eastAsia" w:ascii="仿宋_GB2312" w:hAnsi="仿宋" w:cs="仿宋_GB2312"/>
          <w:szCs w:val="32"/>
        </w:rPr>
        <w:t>将有关事项通知如下：</w:t>
      </w:r>
    </w:p>
    <w:p>
      <w:pPr>
        <w:spacing w:line="600" w:lineRule="exact"/>
        <w:ind w:firstLine="640" w:firstLineChars="200"/>
        <w:jc w:val="left"/>
        <w:rPr>
          <w:rFonts w:ascii="仿宋_GB2312" w:hAnsi="仿宋" w:cs="仿宋_GB2312"/>
          <w:szCs w:val="32"/>
        </w:rPr>
      </w:pPr>
      <w:r>
        <w:rPr>
          <w:rFonts w:hint="eastAsia" w:ascii="仿宋_GB2312" w:hAnsi="仿宋" w:cs="仿宋_GB2312"/>
          <w:szCs w:val="32"/>
        </w:rPr>
        <w:t>一、请各相关高校对</w:t>
      </w:r>
      <w:r>
        <w:rPr>
          <w:rFonts w:ascii="仿宋_GB2312" w:hAnsi="仿宋" w:cs="仿宋_GB2312"/>
          <w:szCs w:val="32"/>
        </w:rPr>
        <w:t>“</w:t>
      </w:r>
      <w:r>
        <w:rPr>
          <w:rFonts w:hint="eastAsia" w:ascii="仿宋_GB2312" w:hAnsi="仿宋" w:cs="仿宋_GB2312"/>
          <w:szCs w:val="32"/>
        </w:rPr>
        <w:t>2022年福建省高校产学研联合创新项目重点支持领域</w:t>
      </w:r>
      <w:r>
        <w:rPr>
          <w:rFonts w:ascii="仿宋_GB2312" w:hAnsi="仿宋" w:cs="仿宋_GB2312"/>
          <w:szCs w:val="32"/>
        </w:rPr>
        <w:t>方向”（附件</w:t>
      </w:r>
      <w:r>
        <w:rPr>
          <w:rFonts w:hint="eastAsia" w:ascii="仿宋_GB2312" w:hAnsi="仿宋" w:cs="仿宋_GB2312"/>
          <w:szCs w:val="32"/>
        </w:rPr>
        <w:t>1</w:t>
      </w:r>
      <w:r>
        <w:rPr>
          <w:rFonts w:ascii="仿宋_GB2312" w:hAnsi="仿宋" w:cs="仿宋_GB2312"/>
          <w:szCs w:val="32"/>
        </w:rPr>
        <w:t>）</w:t>
      </w:r>
      <w:r>
        <w:rPr>
          <w:rFonts w:hint="eastAsia" w:ascii="仿宋_GB2312" w:hAnsi="仿宋" w:cs="仿宋_GB2312"/>
          <w:szCs w:val="32"/>
        </w:rPr>
        <w:t>提出修改完善意见</w:t>
      </w:r>
      <w:r>
        <w:rPr>
          <w:rFonts w:ascii="仿宋_GB2312" w:hAnsi="仿宋" w:cs="仿宋_GB2312"/>
          <w:szCs w:val="32"/>
        </w:rPr>
        <w:t>。</w:t>
      </w:r>
    </w:p>
    <w:p>
      <w:pPr>
        <w:spacing w:line="600" w:lineRule="exact"/>
        <w:ind w:firstLine="640" w:firstLineChars="200"/>
        <w:jc w:val="left"/>
        <w:rPr>
          <w:rFonts w:hint="eastAsia" w:ascii="仿宋_GB2312" w:hAnsi="仿宋" w:cs="仿宋_GB2312"/>
          <w:szCs w:val="32"/>
        </w:rPr>
      </w:pPr>
      <w:r>
        <w:rPr>
          <w:rFonts w:hint="eastAsia" w:ascii="仿宋_GB2312" w:hAnsi="仿宋" w:cs="仿宋_GB2312"/>
          <w:szCs w:val="32"/>
        </w:rPr>
        <w:t>二、请项目需求建议单位提出2022年福建省高校产学研联合创新项目需求，项目需求建议</w:t>
      </w:r>
      <w:r>
        <w:rPr>
          <w:rFonts w:ascii="仿宋_GB2312" w:hAnsi="仿宋" w:cs="仿宋_GB2312"/>
          <w:szCs w:val="32"/>
        </w:rPr>
        <w:t>单位编写</w:t>
      </w:r>
      <w:r>
        <w:rPr>
          <w:rFonts w:hint="eastAsia" w:ascii="仿宋_GB2312" w:hAnsi="仿宋" w:cs="仿宋_GB2312"/>
          <w:szCs w:val="32"/>
        </w:rPr>
        <w:t>项目</w:t>
      </w:r>
      <w:r>
        <w:rPr>
          <w:rFonts w:ascii="仿宋_GB2312" w:hAnsi="仿宋" w:cs="仿宋_GB2312"/>
          <w:szCs w:val="32"/>
        </w:rPr>
        <w:t>简介（</w:t>
      </w:r>
      <w:r>
        <w:rPr>
          <w:rFonts w:hint="eastAsia" w:ascii="仿宋_GB2312" w:hAnsi="仿宋" w:cs="仿宋_GB2312"/>
          <w:szCs w:val="32"/>
        </w:rPr>
        <w:t>格式见附件2），字数</w:t>
      </w:r>
      <w:r>
        <w:rPr>
          <w:rFonts w:ascii="仿宋_GB2312" w:hAnsi="仿宋" w:cs="仿宋_GB2312"/>
          <w:szCs w:val="32"/>
        </w:rPr>
        <w:t>不超过1000字</w:t>
      </w:r>
      <w:r>
        <w:rPr>
          <w:rFonts w:hint="eastAsia" w:ascii="仿宋_GB2312" w:hAnsi="仿宋" w:cs="仿宋_GB2312"/>
          <w:szCs w:val="32"/>
        </w:rPr>
        <w:t>，项目执行期从2022年3月开始，原则上不超过3年。高校产学研联合创新项目团队采取“校校企”方式组建，即由至少2所高校（牵头高校与合作高校都必须是福建省内高校，厦门市市属高校除外）联合，共同为在闽企业提供技术服务和成果转移转化，高校科技人员作为项目负责人，团队成员应由来自至少2所高校的科研人员和至少1家企业的经营管理或研发人员。产学研联合应突出产业需求引导，“校校企”</w:t>
      </w:r>
      <w:r>
        <w:rPr>
          <w:rFonts w:hint="eastAsia" w:ascii="仿宋_GB2312" w:hAnsi="宋体-方正超大字符集" w:cs="宋体-方正超大字符集"/>
          <w:szCs w:val="32"/>
        </w:rPr>
        <w:t>合作机制的</w:t>
      </w:r>
      <w:r>
        <w:rPr>
          <w:rFonts w:hint="eastAsia" w:ascii="仿宋_GB2312" w:hAnsi="仿宋" w:cs="仿宋_GB2312"/>
          <w:szCs w:val="32"/>
        </w:rPr>
        <w:t>创新，</w:t>
      </w:r>
      <w:r>
        <w:rPr>
          <w:rFonts w:hint="eastAsia" w:ascii="仿宋_GB2312" w:hAnsi="宋体-方正超大字符集" w:cs="宋体-方正超大字符集"/>
          <w:szCs w:val="32"/>
        </w:rPr>
        <w:t>成果落地转化的可行性。</w:t>
      </w:r>
    </w:p>
    <w:p>
      <w:pPr>
        <w:spacing w:line="600" w:lineRule="exact"/>
        <w:ind w:firstLine="640" w:firstLineChars="200"/>
        <w:jc w:val="left"/>
        <w:rPr>
          <w:rFonts w:hint="eastAsia" w:ascii="仿宋_GB2312" w:hAnsi="仿宋" w:cs="仿宋_GB2312"/>
          <w:szCs w:val="32"/>
        </w:rPr>
      </w:pPr>
      <w:r>
        <w:rPr>
          <w:rFonts w:hint="eastAsia" w:ascii="仿宋_GB2312" w:hAnsi="仿宋" w:cs="仿宋_GB2312"/>
          <w:szCs w:val="32"/>
        </w:rPr>
        <w:t>三、请项目推荐高校将附件1的修改完善建议、高校产学研联合创新项目需求征集项目简介（附件2）和汇总表（附件3）</w:t>
      </w:r>
      <w:r>
        <w:rPr>
          <w:b/>
        </w:rPr>
        <w:t>于</w:t>
      </w:r>
      <w:r>
        <w:rPr>
          <w:rFonts w:hint="eastAsia"/>
          <w:b/>
        </w:rPr>
        <w:t>2021年10</w:t>
      </w:r>
      <w:r>
        <w:rPr>
          <w:b/>
        </w:rPr>
        <w:t>月</w:t>
      </w:r>
      <w:r>
        <w:rPr>
          <w:rFonts w:hint="eastAsia"/>
          <w:b/>
        </w:rPr>
        <w:t>15</w:t>
      </w:r>
      <w:r>
        <w:rPr>
          <w:b/>
        </w:rPr>
        <w:t>日前</w:t>
      </w:r>
      <w:r>
        <w:rPr>
          <w:rFonts w:hint="eastAsia"/>
          <w:b/>
        </w:rPr>
        <w:t>将材料电子档（加盖学校公章的PDF格式扫描件和Word文件）发送至我厅电子邮箱，汇总表未加盖学校公章的材料无效，逾期不予受理</w:t>
      </w:r>
      <w:r>
        <w:rPr>
          <w:rFonts w:hint="eastAsia"/>
        </w:rPr>
        <w:t>。</w:t>
      </w:r>
      <w:r>
        <w:rPr>
          <w:rFonts w:ascii="仿宋_GB2312" w:hAnsi="仿宋" w:cs="仿宋_GB2312"/>
          <w:szCs w:val="32"/>
        </w:rPr>
        <w:t>我厅将根据所征集的</w:t>
      </w:r>
      <w:r>
        <w:rPr>
          <w:rFonts w:hint="eastAsia" w:ascii="仿宋_GB2312" w:hAnsi="仿宋" w:cs="仿宋_GB2312"/>
          <w:szCs w:val="32"/>
        </w:rPr>
        <w:t>指南建议和项目需求</w:t>
      </w:r>
      <w:r>
        <w:rPr>
          <w:rFonts w:ascii="仿宋_GB2312" w:hAnsi="仿宋" w:cs="仿宋_GB2312"/>
          <w:szCs w:val="32"/>
        </w:rPr>
        <w:t>，</w:t>
      </w:r>
      <w:r>
        <w:rPr>
          <w:rFonts w:hint="eastAsia" w:ascii="仿宋_GB2312" w:hAnsi="仿宋" w:cs="仿宋_GB2312"/>
          <w:szCs w:val="32"/>
        </w:rPr>
        <w:t>结合以往项目申报质量，经福建省产学研联合创新项目工作联席会议研究后，发布项目申报指南</w:t>
      </w:r>
      <w:r>
        <w:rPr>
          <w:rFonts w:ascii="仿宋_GB2312" w:hAnsi="仿宋" w:cs="仿宋_GB2312"/>
          <w:szCs w:val="32"/>
        </w:rPr>
        <w:t>。</w:t>
      </w:r>
    </w:p>
    <w:p>
      <w:pPr>
        <w:spacing w:line="600" w:lineRule="exact"/>
        <w:ind w:firstLine="640" w:firstLineChars="200"/>
        <w:rPr>
          <w:rFonts w:hint="eastAsia" w:ascii="仿宋_GB2312" w:hAnsi="仿宋" w:cs="仿宋_GB2312"/>
          <w:szCs w:val="32"/>
        </w:rPr>
      </w:pPr>
      <w:r>
        <w:rPr>
          <w:rFonts w:hint="eastAsia" w:ascii="仿宋_GB2312" w:hAnsi="仿宋" w:cs="仿宋_GB2312"/>
          <w:szCs w:val="32"/>
        </w:rPr>
        <w:t>四、指南建议和项目需求征集工作联系方式</w:t>
      </w:r>
    </w:p>
    <w:p>
      <w:pPr>
        <w:spacing w:line="600" w:lineRule="exact"/>
        <w:ind w:firstLine="640" w:firstLineChars="200"/>
        <w:rPr>
          <w:rFonts w:hint="eastAsia" w:ascii="仿宋_GB2312" w:hAnsi="仿宋" w:cs="仿宋_GB2312"/>
          <w:szCs w:val="32"/>
        </w:rPr>
      </w:pPr>
      <w:r>
        <w:rPr>
          <w:rFonts w:ascii="仿宋_GB2312" w:hAnsi="仿宋" w:cs="仿宋_GB2312"/>
          <w:szCs w:val="32"/>
        </w:rPr>
        <w:t>联系</w:t>
      </w:r>
      <w:r>
        <w:rPr>
          <w:rFonts w:hint="eastAsia" w:ascii="仿宋_GB2312" w:hAnsi="仿宋" w:cs="仿宋_GB2312"/>
          <w:szCs w:val="32"/>
        </w:rPr>
        <w:t>部门</w:t>
      </w:r>
      <w:r>
        <w:rPr>
          <w:rFonts w:ascii="仿宋_GB2312" w:hAnsi="仿宋" w:cs="仿宋_GB2312"/>
          <w:szCs w:val="32"/>
        </w:rPr>
        <w:t>：省科技厅</w:t>
      </w:r>
      <w:r>
        <w:rPr>
          <w:rFonts w:hint="eastAsia" w:ascii="仿宋_GB2312" w:hAnsi="仿宋" w:cs="仿宋_GB2312"/>
          <w:szCs w:val="32"/>
        </w:rPr>
        <w:t>资源配置与管理</w:t>
      </w:r>
      <w:r>
        <w:rPr>
          <w:rFonts w:ascii="仿宋_GB2312" w:hAnsi="仿宋" w:cs="仿宋_GB2312"/>
          <w:szCs w:val="32"/>
        </w:rPr>
        <w:t>处</w:t>
      </w:r>
    </w:p>
    <w:p>
      <w:pPr>
        <w:spacing w:line="600" w:lineRule="exact"/>
        <w:ind w:firstLine="640" w:firstLineChars="200"/>
        <w:rPr>
          <w:rFonts w:hint="eastAsia" w:ascii="仿宋_GB2312" w:hAnsi="仿宋" w:cs="仿宋_GB2312"/>
          <w:szCs w:val="32"/>
        </w:rPr>
      </w:pPr>
      <w:r>
        <w:rPr>
          <w:rFonts w:ascii="仿宋_GB2312" w:hAnsi="仿宋" w:cs="仿宋_GB2312"/>
          <w:szCs w:val="32"/>
        </w:rPr>
        <w:t>联系电话：0591-</w:t>
      </w:r>
      <w:r>
        <w:rPr>
          <w:rFonts w:hint="eastAsia" w:ascii="仿宋_GB2312" w:hAnsi="仿宋" w:cs="仿宋_GB2312"/>
          <w:szCs w:val="32"/>
        </w:rPr>
        <w:t>87881125</w:t>
      </w:r>
    </w:p>
    <w:p>
      <w:pPr>
        <w:spacing w:line="600" w:lineRule="exact"/>
        <w:ind w:firstLine="640" w:firstLineChars="200"/>
        <w:rPr>
          <w:rFonts w:ascii="仿宋_GB2312" w:hAnsi="仿宋" w:cs="仿宋_GB2312"/>
          <w:szCs w:val="32"/>
        </w:rPr>
      </w:pPr>
      <w:r>
        <w:rPr>
          <w:rFonts w:ascii="仿宋_GB2312" w:hAnsi="仿宋" w:cs="仿宋_GB2312"/>
          <w:szCs w:val="32"/>
        </w:rPr>
        <w:t>电子邮箱：</w:t>
      </w:r>
      <w:r>
        <w:rPr>
          <w:rFonts w:hint="eastAsia" w:cs="仿宋_GB2312"/>
          <w:szCs w:val="32"/>
        </w:rPr>
        <w:t>linxh@kjt.fujian.gov.cn</w:t>
      </w:r>
    </w:p>
    <w:p>
      <w:pPr>
        <w:snapToGrid w:val="0"/>
        <w:spacing w:line="600" w:lineRule="exact"/>
        <w:ind w:firstLine="640" w:firstLineChars="200"/>
      </w:pPr>
    </w:p>
    <w:p>
      <w:pPr>
        <w:snapToGrid w:val="0"/>
        <w:spacing w:line="600" w:lineRule="exact"/>
        <w:ind w:left="1916" w:leftChars="199" w:hanging="1280" w:hangingChars="400"/>
        <w:jc w:val="left"/>
        <w:rPr>
          <w:rFonts w:hint="eastAsia"/>
          <w:spacing w:val="-10"/>
        </w:rPr>
      </w:pPr>
      <w:r>
        <w:t>附件</w:t>
      </w:r>
      <w:r>
        <w:rPr>
          <w:rFonts w:hint="eastAsia"/>
        </w:rPr>
        <w:t>：</w:t>
      </w:r>
      <w:r>
        <w:rPr>
          <w:rFonts w:hint="eastAsia"/>
          <w:spacing w:val="-10"/>
        </w:rPr>
        <w:t>1.</w:t>
      </w:r>
      <w:r>
        <w:rPr>
          <w:rFonts w:hint="eastAsia"/>
        </w:rPr>
        <w:t xml:space="preserve"> 2022年福建省高校产学研联合创新项目重点支持领域</w:t>
      </w:r>
      <w:r>
        <w:t>方向</w:t>
      </w:r>
      <w:r>
        <w:rPr>
          <w:rFonts w:hint="eastAsia"/>
        </w:rPr>
        <w:t>（征求意见稿）</w:t>
      </w:r>
    </w:p>
    <w:p>
      <w:pPr>
        <w:snapToGrid w:val="0"/>
        <w:spacing w:line="600" w:lineRule="exact"/>
        <w:ind w:firstLine="1600" w:firstLineChars="500"/>
        <w:outlineLvl w:val="0"/>
      </w:pPr>
      <w:r>
        <w:rPr>
          <w:rFonts w:hint="eastAsia"/>
        </w:rPr>
        <w:t>2. 福建省高校产学研联合创新项目需求</w:t>
      </w:r>
      <w:r>
        <w:t>简介</w:t>
      </w:r>
    </w:p>
    <w:p>
      <w:pPr>
        <w:snapToGrid w:val="0"/>
        <w:spacing w:line="600" w:lineRule="exact"/>
        <w:ind w:left="1912" w:leftChars="499" w:hanging="316" w:hangingChars="99"/>
        <w:rPr>
          <w:rFonts w:hint="eastAsia"/>
          <w:b/>
          <w:sz w:val="30"/>
          <w:szCs w:val="30"/>
        </w:rPr>
      </w:pPr>
      <w:r>
        <w:rPr>
          <w:rFonts w:hint="eastAsia"/>
        </w:rPr>
        <w:t>3. 高校产学研联合创新项目</w:t>
      </w:r>
      <w:r>
        <w:rPr>
          <w:rFonts w:hint="eastAsia"/>
          <w:szCs w:val="22"/>
        </w:rPr>
        <w:t>需求</w:t>
      </w:r>
      <w:r>
        <w:rPr>
          <w:rFonts w:hint="eastAsia"/>
        </w:rPr>
        <w:t>征集汇总表</w:t>
      </w:r>
    </w:p>
    <w:p>
      <w:pPr>
        <w:snapToGrid w:val="0"/>
        <w:spacing w:line="600" w:lineRule="exact"/>
        <w:ind w:firstLine="1600" w:firstLineChars="500"/>
        <w:rPr>
          <w:rFonts w:hint="eastAsia"/>
        </w:rPr>
      </w:pPr>
    </w:p>
    <w:p>
      <w:pPr>
        <w:spacing w:line="600" w:lineRule="exact"/>
        <w:ind w:firstLine="636"/>
        <w:rPr>
          <w:rFonts w:hint="eastAsia" w:ascii="仿宋_GB2312"/>
          <w:szCs w:val="32"/>
        </w:rPr>
      </w:pPr>
    </w:p>
    <w:p>
      <w:pPr>
        <w:spacing w:line="600" w:lineRule="exact"/>
        <w:ind w:firstLine="636"/>
        <w:rPr>
          <w:rFonts w:hint="eastAsia" w:ascii="仿宋_GB2312"/>
          <w:szCs w:val="32"/>
        </w:rPr>
      </w:pPr>
    </w:p>
    <w:p>
      <w:pPr>
        <w:wordWrap w:val="0"/>
        <w:spacing w:line="480" w:lineRule="exact"/>
        <w:ind w:firstLine="960" w:firstLineChars="300"/>
        <w:jc w:val="right"/>
        <w:rPr>
          <w:rFonts w:ascii="仿宋_GB2312" w:hAnsi="仿宋"/>
          <w:szCs w:val="32"/>
        </w:rPr>
      </w:pPr>
      <w:r>
        <w:rPr>
          <w:rFonts w:hint="eastAsia" w:ascii="仿宋_GB2312" w:hAnsi="仿宋"/>
          <w:szCs w:val="32"/>
        </w:rPr>
        <w:t xml:space="preserve">                福建省科学技术厅      </w:t>
      </w:r>
    </w:p>
    <w:p>
      <w:pPr>
        <w:spacing w:line="480" w:lineRule="exact"/>
        <w:ind w:right="960" w:firstLine="636"/>
        <w:jc w:val="right"/>
        <w:rPr>
          <w:rFonts w:hint="eastAsia" w:ascii="仿宋_GB2312" w:hAnsi="仿宋"/>
          <w:szCs w:val="32"/>
        </w:rPr>
      </w:pPr>
      <w:r>
        <w:rPr>
          <w:rFonts w:hint="eastAsia" w:ascii="仿宋_GB2312" w:hAnsi="仿宋"/>
          <w:szCs w:val="32"/>
        </w:rPr>
        <w:t>2021年9月28日</w:t>
      </w:r>
    </w:p>
    <w:p>
      <w:pPr>
        <w:spacing w:line="480" w:lineRule="exact"/>
        <w:ind w:firstLine="636"/>
        <w:rPr>
          <w:rFonts w:hint="eastAsia" w:ascii="仿宋_GB2312" w:hAnsi="仿宋"/>
          <w:szCs w:val="32"/>
        </w:rPr>
      </w:pPr>
      <w:r>
        <w:rPr>
          <w:rFonts w:hint="eastAsia" w:ascii="仿宋_GB2312" w:hAnsi="仿宋"/>
          <w:szCs w:val="32"/>
        </w:rPr>
        <w:t>（此件主动公开）</w:t>
      </w:r>
    </w:p>
    <w:p>
      <w:pPr>
        <w:spacing w:line="480" w:lineRule="exact"/>
        <w:ind w:firstLine="636"/>
        <w:rPr>
          <w:rFonts w:hint="eastAsia" w:ascii="仿宋_GB2312" w:hAnsi="仿宋"/>
          <w:szCs w:val="32"/>
        </w:rPr>
      </w:pPr>
    </w:p>
    <w:p>
      <w:pPr>
        <w:snapToGrid w:val="0"/>
        <w:spacing w:line="460" w:lineRule="atLeast"/>
        <w:rPr>
          <w:rFonts w:hint="eastAsia" w:ascii="仿宋_GB2312" w:hAnsi="宋体"/>
          <w:b/>
          <w:sz w:val="28"/>
          <w:szCs w:val="28"/>
        </w:rPr>
      </w:pPr>
      <w:r>
        <w:rPr>
          <w:rFonts w:ascii="仿宋_GB2312" w:hAnsi="仿宋"/>
          <w:szCs w:val="32"/>
        </w:rPr>
        <w:br w:type="page"/>
      </w:r>
      <w:r>
        <w:rPr>
          <w:rFonts w:hint="eastAsia" w:ascii="仿宋_GB2312"/>
          <w:sz w:val="28"/>
          <w:szCs w:val="28"/>
        </w:rPr>
        <w:t>附件1</w:t>
      </w:r>
    </w:p>
    <w:p>
      <w:pPr>
        <w:snapToGrid w:val="0"/>
        <w:spacing w:line="600" w:lineRule="exact"/>
        <w:jc w:val="center"/>
        <w:rPr>
          <w:rFonts w:hint="eastAsia" w:ascii="宋体" w:hAnsi="宋体" w:eastAsia="宋体"/>
          <w:b/>
          <w:spacing w:val="-10"/>
          <w:sz w:val="36"/>
          <w:szCs w:val="36"/>
        </w:rPr>
      </w:pPr>
      <w:r>
        <w:rPr>
          <w:rFonts w:hint="eastAsia" w:ascii="宋体" w:hAnsi="宋体" w:eastAsia="宋体"/>
          <w:b/>
          <w:sz w:val="36"/>
          <w:szCs w:val="36"/>
        </w:rPr>
        <w:t>2022</w:t>
      </w:r>
      <w:r>
        <w:rPr>
          <w:rFonts w:hint="eastAsia" w:ascii="宋体" w:hAnsi="宋体" w:eastAsia="宋体"/>
          <w:b/>
          <w:spacing w:val="-10"/>
          <w:sz w:val="36"/>
          <w:szCs w:val="36"/>
        </w:rPr>
        <w:t>年福建省高校产学研联合创新项目重点支持领域</w:t>
      </w:r>
      <w:r>
        <w:rPr>
          <w:rFonts w:ascii="宋体" w:hAnsi="宋体" w:eastAsia="宋体"/>
          <w:b/>
          <w:spacing w:val="-10"/>
          <w:sz w:val="36"/>
          <w:szCs w:val="36"/>
        </w:rPr>
        <w:t>方向</w:t>
      </w:r>
    </w:p>
    <w:p>
      <w:pPr>
        <w:snapToGrid w:val="0"/>
        <w:spacing w:line="600" w:lineRule="exact"/>
        <w:jc w:val="center"/>
        <w:rPr>
          <w:rFonts w:hint="eastAsia" w:ascii="宋体" w:hAnsi="宋体" w:eastAsia="宋体" w:cs="黑体"/>
          <w:b/>
          <w:spacing w:val="-10"/>
          <w:sz w:val="36"/>
          <w:szCs w:val="36"/>
        </w:rPr>
      </w:pPr>
      <w:r>
        <w:rPr>
          <w:rFonts w:hint="eastAsia"/>
        </w:rPr>
        <w:t>（征求意见稿）</w:t>
      </w:r>
    </w:p>
    <w:p>
      <w:pPr>
        <w:spacing w:line="580" w:lineRule="exact"/>
        <w:ind w:firstLine="640" w:firstLineChars="200"/>
        <w:rPr>
          <w:rFonts w:hint="eastAsia" w:ascii="仿宋_GB2312"/>
          <w:szCs w:val="32"/>
        </w:rPr>
      </w:pPr>
      <w:r>
        <w:rPr>
          <w:rFonts w:hint="eastAsia" w:ascii="仿宋_GB2312"/>
          <w:szCs w:val="32"/>
        </w:rPr>
        <w:t>（一）工业</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1.新一代信息技术</w:t>
      </w:r>
    </w:p>
    <w:p>
      <w:pPr>
        <w:ind w:firstLine="640" w:firstLineChars="200"/>
        <w:rPr>
          <w:rFonts w:hint="eastAsia" w:ascii="仿宋_GB2312" w:cs="仿宋_GB2312"/>
          <w:color w:val="000000"/>
          <w:szCs w:val="32"/>
        </w:rPr>
      </w:pPr>
      <w:r>
        <w:rPr>
          <w:rFonts w:hint="eastAsia" w:ascii="仿宋_GB2312" w:cs="仿宋_GB2312"/>
          <w:color w:val="000000"/>
          <w:szCs w:val="32"/>
        </w:rPr>
        <w:t>加强量子点LED显示、3D显示、Mini/Micro LED、激光照明等新技术、新工艺与新材料研发；开发基于TFT材料的新型印刷显示和6代柔性AMOLED等新技术、新产品；加强射频芯片、光通信芯片及AI芯片等设计研发;支持集成电路芯片制造相关薄膜沉积、光刻、蚀刻工艺与材料和封装、测试等关键技术研发；支持数据库管理系统、中间件软件、执行制造系统（MES）、企业资源计划（ERP）软件、生产计划与排程（APS）软件、智慧物流管控平台（LCS）和物联网软件等重点软件技术开发应用；支持量子通信理论、单光子探测技术、量子保密通信等关键技术研发应用；研发北斗卫星导航系统、集中式与分布式大规模天线阵列、新一代海上与水下通信和高速光传输等设备以及大容量组网调度光传输设备、新型智能终端等关键技术产品。</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2.人工智能与数字经济技术</w:t>
      </w:r>
    </w:p>
    <w:p>
      <w:pPr>
        <w:ind w:firstLine="640" w:firstLineChars="200"/>
        <w:rPr>
          <w:rFonts w:hint="eastAsia" w:ascii="仿宋_GB2312" w:cs="仿宋_GB2312"/>
          <w:color w:val="000000"/>
          <w:szCs w:val="32"/>
        </w:rPr>
      </w:pPr>
      <w:r>
        <w:rPr>
          <w:rFonts w:hint="eastAsia" w:ascii="仿宋_GB2312" w:cs="仿宋_GB2312"/>
          <w:color w:val="000000"/>
          <w:szCs w:val="32"/>
        </w:rPr>
        <w:t>加强在高级机器学习模型、大数据智能理论与技术、类脑认知与智能计算理论等前沿基础研究突破；突破以深度学习为核心的计算机视觉、语音识别、自然语言处理、新型人机交互、群体智能和自主决策控制等关键技术研发；支持边缘计算、增强现实（AR）、虚拟现实（VR）、混合现实（MR）等先进技术研发；支持新型超高频无线传输及低功耗物联网等新型互联技术研发；推进新型网络架构、射频器件、光模块等5G通信关键技术研发；支持网络操作系统、嵌入式智能装备和多模态智慧终端等技术研发；研发区块链底层技术、密码与共识算法硬件和安全运监管等关键技术；开展大数据治理和融合、高效大数据采集处理、巨量大数据存储和传输及安全保护等关键技术研发；开展算法框架、海量数据管理、并行可视化及云超算等领域技术研发。</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3.新材料</w:t>
      </w:r>
    </w:p>
    <w:p>
      <w:pPr>
        <w:ind w:firstLine="640" w:firstLineChars="200"/>
        <w:rPr>
          <w:rFonts w:hint="eastAsia" w:ascii="仿宋_GB2312" w:cs="仿宋_GB2312"/>
          <w:color w:val="000000"/>
          <w:szCs w:val="32"/>
        </w:rPr>
      </w:pPr>
      <w:r>
        <w:rPr>
          <w:rFonts w:hint="eastAsia" w:ascii="仿宋_GB2312" w:cs="仿宋_GB2312"/>
          <w:color w:val="000000"/>
          <w:szCs w:val="32"/>
        </w:rPr>
        <w:t>新型照明、显示和半导体材料与器件制备技术，新型固体激光与闪烁晶体材料与器件，信息感知、传输与处理材料关键技术；稀土永磁、储氢、发光、催化等高性能稀土功能材料；增强增韧复合材料，石墨烯、金属及高分子增材制造材料；耐高温耐蚀合金、高性能金属橡胶、高性能钢铁、高强轻型合金、高品质铝合金、硬质合金材料和功能涂层；特种功能薄膜材料、密封材料，超导材料、智能材料、非晶纳米晶合金材料、结构功能一体化透明材料、能量转换和储能材料、高性能光电催化材料、高性能结构材料、荧光温度探测材料、智能节能和可修复材料；含氟聚合物新材料、含氟中间体及精细化学品材料；碳纤维、植物纤维、合成聚合物纤维、金属纤维等高性能纤维；金属、陶瓷及其复合材料，高性能生物基复合材料、无机非金属基复合材料、聚合物基复合材料；高端聚烯烃、特种合成橡胶、新型工程塑料与塑料合金、高性能合成树脂、绿色高性能精细化学品、新型阻燃改性塑料、高性能石墨烯重防腐涂料、聚合物特种分离膜技术与材料等高分子复合材料;先进建筑材料;先进轻纺材料;高效纳米催化材料；新型纳米孔导电材料；高性能海洋工程材料和生物材料；高品质玻璃板材、特种陶瓷材料；石墨烯改性功能材料；高性能薄膜太阳能电池、锂离子电池、燃料电池等关键材料及工程化技术；电池梯级利用与材料绿色回收技术；乏燃料后处理技术；先进锂离子电池、动力锂离子电池凝胶聚合物电解质、新型双离子电池等关键材料制备及应用；氢能电池储能技术、功能电解液制备技术、燃料电池气体扩散层用碳纸制备关键技术；超级电容器关键材料。</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4.高端装备制造</w:t>
      </w:r>
    </w:p>
    <w:p>
      <w:pPr>
        <w:ind w:firstLine="640" w:firstLineChars="200"/>
        <w:rPr>
          <w:rFonts w:hint="eastAsia" w:ascii="仿宋_GB2312" w:hAnsi="仿宋_GB2312" w:cs="仿宋_GB2312"/>
          <w:szCs w:val="32"/>
        </w:rPr>
      </w:pPr>
      <w:r>
        <w:rPr>
          <w:rFonts w:hint="eastAsia" w:ascii="仿宋_GB2312" w:hAnsi="仿宋_GB2312" w:cs="仿宋_GB2312"/>
          <w:szCs w:val="32"/>
        </w:rPr>
        <w:t>高性能伺服电机及驱动器、智能控制器、高性能齿轮、高速精密传动装置、重载精密轴承、高性能液压/气动/密封件、高性能精密模具、大型铸锻件、高效节能元件等；智能机器人及其集成应用系统；数控系统智能化技术；高速、高精、复合加工数控机床；智能生产单元；智能制造车间、搅拌摩擦焊等新型制造装备；先进轨道交通装备、航空装备；汽车轻量化高强钢先进成形技术与装备；新能源装备；智能传感器和仪器仪表；增材制造/再制造装备；铸、锻、焊、热处理、表面处理及特种加工等先进制造工艺。</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5.新能源与节能</w:t>
      </w:r>
    </w:p>
    <w:p>
      <w:pPr>
        <w:ind w:firstLine="640" w:firstLineChars="200"/>
        <w:rPr>
          <w:rFonts w:hint="eastAsia" w:ascii="仿宋_GB2312" w:hAnsi="仿宋_GB2312" w:cs="仿宋_GB2312"/>
          <w:szCs w:val="32"/>
        </w:rPr>
      </w:pPr>
      <w:r>
        <w:rPr>
          <w:rFonts w:hint="eastAsia" w:ascii="仿宋_GB2312" w:hAnsi="仿宋_GB2312" w:cs="仿宋_GB2312"/>
          <w:szCs w:val="32"/>
        </w:rPr>
        <w:t>柔性薄膜、异质结和钙钛矿太阳能电池等关键技术研发和产业化；多兆瓦级大型机组等风电关键部件设计制造技术；核安全与先进核能应用技术，乏燃料安全处理与储存技术；生物质燃烧发电、热电联产技术及清洁转化新技术研发；大功率海洋潮流能发电及并网关键技术；氢能高效制备与利用及安全存储技术；智能电网与能源互联网技术；新能源汽车整车制造、新型动力系统及关键零部件研发，以及锂离子动力电池、氢燃料电池制造应用等关键技术。超级电容器与热电转换技术、高性能铅碳电池技术及其核心材料；高效节能锅炉窑炉自动化控制；低温余热及高温固体余热深度回收利用技术；非晶变压器；智慧能源管理与智能优化节能技术；高效电动机等工业节能设备；高效照明产品、高效节能空调；建筑节能技术。</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6.海洋工程装备</w:t>
      </w:r>
    </w:p>
    <w:p>
      <w:pPr>
        <w:ind w:firstLine="640" w:firstLineChars="200"/>
        <w:rPr>
          <w:rFonts w:hint="eastAsia" w:ascii="仿宋_GB2312" w:cs="仿宋_GB2312"/>
          <w:color w:val="000000"/>
          <w:szCs w:val="32"/>
        </w:rPr>
      </w:pPr>
      <w:r>
        <w:rPr>
          <w:rFonts w:hint="eastAsia" w:ascii="仿宋_GB2312" w:hAnsi="仿宋_GB2312" w:cs="仿宋_GB2312"/>
          <w:szCs w:val="32"/>
        </w:rPr>
        <w:t>深海油气等海底能源开采技术装备以及深水钻井平台、自升自航式修井平台、大型临港工程装备；无人潜航器、深水机器人、大型装备部件智能化现场机械制造数控装备；海洋平台用高强钢高效自动化焊接与切割技术及装备、海洋工程结构及船舶腐蚀防护与修复以及海洋数据传输等关键技术；绿色、智能船舶制造核心技术；电动船舶；海洋通信设备，卫星高清视频传输设备，海洋信息观测系统，以及光电融合海域安防系统；</w:t>
      </w:r>
      <w:r>
        <w:rPr>
          <w:rFonts w:hint="eastAsia" w:ascii="仿宋_GB2312" w:cs="仿宋_GB2312"/>
          <w:color w:val="000000"/>
          <w:szCs w:val="32"/>
        </w:rPr>
        <w:t>海上风电相关技术；海工装备零部件再制造技术。</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7.科技文化和现代服务业技术</w:t>
      </w:r>
    </w:p>
    <w:p>
      <w:pPr>
        <w:pStyle w:val="7"/>
        <w:ind w:firstLine="720" w:firstLineChars="225"/>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数字文化、数字医疗与健康、数字生活、培训与就业、社会保障等网络化、个性化、虚拟化条件下服务技术研发与集成应用；数字化采集与管理、人机交互、多网络分发等文化生产传播关键技术、产品和装备研发；文化艺术展演、文化旅游、文化创意设计等网络数据高流量和内容数据海量一体化处理关键技术；北斗卫星导航测量、物联网测量、光电转换测量、新材料测量、医学诊疗设备测量等关键核心技术和共性技术。</w:t>
      </w:r>
    </w:p>
    <w:p>
      <w:pPr>
        <w:spacing w:line="580" w:lineRule="exact"/>
        <w:ind w:firstLine="640" w:firstLineChars="200"/>
        <w:rPr>
          <w:rFonts w:hint="eastAsia" w:ascii="仿宋_GB2312"/>
          <w:szCs w:val="32"/>
        </w:rPr>
      </w:pPr>
      <w:r>
        <w:rPr>
          <w:rFonts w:hint="eastAsia" w:ascii="仿宋_GB2312"/>
          <w:szCs w:val="32"/>
        </w:rPr>
        <w:t>（二）农业</w:t>
      </w:r>
    </w:p>
    <w:p>
      <w:pPr>
        <w:spacing w:line="560" w:lineRule="exact"/>
        <w:ind w:firstLine="640" w:firstLineChars="200"/>
        <w:jc w:val="left"/>
        <w:rPr>
          <w:rFonts w:hint="eastAsia" w:ascii="仿宋_GB2312" w:hAnsi="仿宋_GB2312" w:cs="仿宋_GB2312"/>
          <w:szCs w:val="32"/>
        </w:rPr>
      </w:pPr>
      <w:bookmarkStart w:id="0" w:name="_Toc6207"/>
      <w:bookmarkStart w:id="1" w:name="_Toc2732"/>
      <w:bookmarkStart w:id="2" w:name="_Toc28043"/>
      <w:bookmarkStart w:id="3" w:name="_Toc13634"/>
      <w:bookmarkStart w:id="4" w:name="_Toc21307"/>
      <w:bookmarkStart w:id="5" w:name="_Toc25848"/>
      <w:bookmarkStart w:id="6" w:name="_Toc24168"/>
      <w:bookmarkStart w:id="7" w:name="_Toc4553"/>
      <w:bookmarkStart w:id="8" w:name="_Toc30519"/>
      <w:bookmarkStart w:id="9" w:name="_Toc12641"/>
      <w:bookmarkStart w:id="10" w:name="_Toc4945"/>
      <w:bookmarkStart w:id="11" w:name="_Toc1566"/>
      <w:bookmarkStart w:id="12" w:name="_Toc9129"/>
      <w:bookmarkStart w:id="13" w:name="_Toc429729003"/>
      <w:bookmarkStart w:id="14" w:name="_Toc28167"/>
      <w:bookmarkStart w:id="15" w:name="_Toc5034"/>
      <w:bookmarkStart w:id="16" w:name="_Toc24011"/>
      <w:bookmarkStart w:id="17" w:name="_Toc20944"/>
      <w:bookmarkStart w:id="18" w:name="_Toc27579"/>
      <w:r>
        <w:rPr>
          <w:rFonts w:hint="eastAsia" w:ascii="仿宋_GB2312" w:hAnsi="仿宋_GB2312" w:cs="仿宋_GB2312"/>
          <w:szCs w:val="32"/>
        </w:rPr>
        <w:t>1.良种选育技术</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我省特色动植物、菌物种质资源的挖掘、保护和利用；重要经济性状研究，基因遗传网络解析，</w:t>
      </w:r>
      <w:r>
        <w:rPr>
          <w:rFonts w:hint="eastAsia" w:ascii="仿宋_GB2312" w:hAnsi="Calibri"/>
        </w:rPr>
        <w:t>高产、高效、优质、多抗、广适等优良性状的动植物和菌物新品种新品系研发</w:t>
      </w:r>
      <w:r>
        <w:rPr>
          <w:rFonts w:hint="eastAsia" w:ascii="仿宋_GB2312" w:hAnsi="仿宋_GB2312" w:cs="仿宋_GB2312"/>
          <w:szCs w:val="32"/>
        </w:rPr>
        <w:t>。</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2.高效安全优质种养技术</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主要农林作物、水产和畜禽的高效、安全与优质种养殖技术研究，专用有机肥、土壤改良剂、可降解农用地膜、无抗饲料和新型饲料添加剂等产品研发。</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3.重大农林生物灾害与动物疫病防控技术</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植物重大病虫害监测预警、快速诊断、应急处理及抗药性检测技术研究；高效、低毒、低残留农药、生物农药和先进施药机械研发；动物疫病监测预警、快速检测技术及设备研发；新型疫苗和新兽（渔）药研发。</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4.农副产品精深加工技术及装备</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农产品精深加工及副产物与废弃物综合利用、质量控制以及保鲜物流技术研究，高端生物保健食品、</w:t>
      </w:r>
      <w:r>
        <w:rPr>
          <w:rFonts w:hint="eastAsia" w:ascii="仿宋_GB2312" w:hAnsi="仿宋_GB2312" w:cs="仿宋_GB2312"/>
          <w:color w:val="000000"/>
          <w:szCs w:val="32"/>
        </w:rPr>
        <w:t>资源高附加值转化利用和</w:t>
      </w:r>
      <w:r>
        <w:rPr>
          <w:rFonts w:hint="eastAsia" w:ascii="仿宋_GB2312" w:hAnsi="仿宋_GB2312" w:cs="仿宋_GB2312"/>
          <w:szCs w:val="32"/>
        </w:rPr>
        <w:t>天然产物有效成份的提取、分离和制备技术研究；农副产品智能、节能加工设备研发。</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5.现代农业设施装备与信息化技术</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智能化农业和小型轻便作业装备、设施农业技术；新型畜禽规模化养殖、深远海养殖技术及装备；农业生产过程监测、控制及决策系统与信息服务技术。</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6.农业生态技术</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农业生态保护、农业有机废弃物消纳利用、高效节水、水土保持技术研究；农林资源监测与集约利用、耕地重金属污染及农业面源污染防控和综合修复技术研发；农业生产中毒素检测与排除；养殖废弃物无害化处理与资源化利用；退化土地资源修复技术；退化耕地土壤改良和修复；重要养殖海区污染源调查与生态修复综合治理技术研究；海水养殖增汇及碳中和技术研究。</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7.海洋生物与资源开发技术</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水产良种繁育、海水绿色安全高效养殖、水生生物资源增殖和人工鱼礁建设技术；海洋生物精深加工、质量控制、副产物高效利用、海洋生物制品与海洋功能食品制备技术研究；海洋生物活性物质提取、临床前药效毒理研究以及海洋生物功能产品研制技术研究。</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8.农村人居环境整治技术</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村镇饮用水水质提升关键技术研究与装备开发；村镇污水处理与循环利用装备开发；村镇生活垃圾移动式小型化处理关键技术与装备研发；乡村生态景观营造关键技术研究；社区环境监测及修复关键技术研发；村镇生物质资源制备清洁能源及高值利用关键技术研究。</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9.茶科技创新技术</w:t>
      </w:r>
    </w:p>
    <w:p>
      <w:pPr>
        <w:spacing w:line="5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茶种质资源创新、绿色生态种植、精深加工及高值化利用、检验检测、生态茶园建设、病虫草害防治以及茶叶数字化生产加工等技术研发</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hint="eastAsia" w:ascii="仿宋_GB2312" w:hAnsi="仿宋_GB2312" w:cs="仿宋_GB2312"/>
          <w:szCs w:val="32"/>
        </w:rPr>
        <w:t>。</w:t>
      </w:r>
    </w:p>
    <w:p>
      <w:pPr>
        <w:spacing w:line="580" w:lineRule="exact"/>
        <w:ind w:firstLine="640" w:firstLineChars="200"/>
        <w:jc w:val="left"/>
        <w:rPr>
          <w:rFonts w:hint="eastAsia" w:ascii="仿宋_GB2312"/>
          <w:szCs w:val="32"/>
        </w:rPr>
      </w:pPr>
      <w:r>
        <w:rPr>
          <w:rFonts w:hint="eastAsia" w:ascii="仿宋_GB2312"/>
          <w:szCs w:val="32"/>
        </w:rPr>
        <w:t>（三）社会发展</w:t>
      </w:r>
    </w:p>
    <w:p>
      <w:pPr>
        <w:spacing w:line="580" w:lineRule="exact"/>
        <w:ind w:firstLine="640" w:firstLineChars="200"/>
        <w:jc w:val="left"/>
        <w:rPr>
          <w:rFonts w:hint="eastAsia" w:ascii="仿宋_GB2312" w:hAnsi="仿宋_GB2312"/>
        </w:rPr>
      </w:pPr>
      <w:r>
        <w:rPr>
          <w:rFonts w:hint="eastAsia" w:ascii="仿宋_GB2312" w:hAnsi="仿宋_GB2312"/>
        </w:rPr>
        <w:t>1.人口与健康领域，开展疾病诊疗技术研究、药物（含生物药）及医疗器械（含医用智能机器人）研发。</w:t>
      </w:r>
    </w:p>
    <w:p>
      <w:pPr>
        <w:spacing w:line="580" w:lineRule="exact"/>
        <w:ind w:firstLine="640" w:firstLineChars="200"/>
        <w:rPr>
          <w:rFonts w:hint="eastAsia" w:ascii="仿宋_GB2312" w:cs="仿宋_GB2312"/>
          <w:szCs w:val="32"/>
        </w:rPr>
      </w:pPr>
      <w:r>
        <w:rPr>
          <w:rFonts w:hint="eastAsia" w:ascii="仿宋_GB2312" w:cs="仿宋_GB2312"/>
          <w:szCs w:val="32"/>
        </w:rPr>
        <w:t>2.资源与环境领域，开展资源保护与综合利用技术</w:t>
      </w:r>
      <w:r>
        <w:rPr>
          <w:rFonts w:hint="eastAsia" w:cs="仿宋_GB2312"/>
          <w:szCs w:val="32"/>
        </w:rPr>
        <w:t>、</w:t>
      </w:r>
      <w:r>
        <w:rPr>
          <w:rFonts w:hint="eastAsia" w:ascii="仿宋_GB2312" w:cs="仿宋_GB2312"/>
          <w:szCs w:val="32"/>
        </w:rPr>
        <w:t>环境污染防治与生态修复技术、海洋环境监测与保护技术、</w:t>
      </w:r>
      <w:r>
        <w:rPr>
          <w:rFonts w:hint="eastAsia" w:ascii="仿宋_GB2312" w:hAnsi="仿宋" w:cs="仿宋_GB2312"/>
          <w:szCs w:val="32"/>
        </w:rPr>
        <w:t>无废城市建设、建筑固废综合利用技术</w:t>
      </w:r>
      <w:r>
        <w:rPr>
          <w:rFonts w:hint="eastAsia" w:ascii="仿宋_GB2312" w:cs="仿宋_GB2312"/>
          <w:szCs w:val="32"/>
        </w:rPr>
        <w:t>研究。</w:t>
      </w:r>
    </w:p>
    <w:p>
      <w:pPr>
        <w:spacing w:line="580" w:lineRule="exact"/>
        <w:ind w:firstLine="640" w:firstLineChars="200"/>
        <w:rPr>
          <w:rFonts w:hint="eastAsia"/>
        </w:rPr>
      </w:pPr>
      <w:r>
        <w:rPr>
          <w:rFonts w:hint="eastAsia" w:ascii="仿宋_GB2312" w:cs="仿宋_GB2312"/>
          <w:szCs w:val="32"/>
        </w:rPr>
        <w:t>3.公共安全领域，开展食品安全、社会安全</w:t>
      </w:r>
      <w:r>
        <w:rPr>
          <w:rFonts w:hint="eastAsia" w:ascii="仿宋_GB2312" w:cs="仿宋_GB2312"/>
          <w:b/>
          <w:bCs/>
          <w:color w:val="000000"/>
          <w:szCs w:val="32"/>
        </w:rPr>
        <w:t>、</w:t>
      </w:r>
      <w:r>
        <w:rPr>
          <w:rFonts w:hint="eastAsia" w:ascii="仿宋_GB2312" w:cs="仿宋_GB2312"/>
        </w:rPr>
        <w:t>消防安全</w:t>
      </w:r>
      <w:r>
        <w:rPr>
          <w:rFonts w:hint="eastAsia" w:ascii="仿宋_GB2312" w:cs="仿宋_GB2312"/>
          <w:szCs w:val="32"/>
        </w:rPr>
        <w:t>、防灾减灾、毒品问题治理等科技创新支撑平安福建建设的新技术研究和文化遗产加固保护关键技术研究与应用示范。</w:t>
      </w:r>
    </w:p>
    <w:p>
      <w:pPr>
        <w:spacing w:line="580" w:lineRule="exact"/>
        <w:ind w:firstLine="640" w:firstLineChars="200"/>
        <w:rPr>
          <w:rFonts w:hint="eastAsia"/>
        </w:rPr>
      </w:pPr>
    </w:p>
    <w:p>
      <w:pPr>
        <w:spacing w:line="600" w:lineRule="exact"/>
        <w:rPr>
          <w:rFonts w:hint="eastAsia"/>
        </w:rPr>
      </w:pPr>
      <w:r>
        <w:rPr>
          <w:rFonts w:ascii="仿宋_GB2312" w:hAnsi="仿宋"/>
          <w:szCs w:val="32"/>
        </w:rPr>
        <w:br w:type="page"/>
      </w:r>
      <w:bookmarkStart w:id="21" w:name="_GoBack"/>
      <w:r>
        <w:rPr>
          <w:rFonts w:hint="eastAsia" w:ascii="仿宋_GB2312"/>
          <w:sz w:val="28"/>
          <w:szCs w:val="28"/>
        </w:rPr>
        <w:t>附件2</w:t>
      </w:r>
    </w:p>
    <w:p>
      <w:pPr>
        <w:spacing w:afterLines="50" w:line="600" w:lineRule="exact"/>
        <w:jc w:val="center"/>
        <w:rPr>
          <w:rFonts w:hint="eastAsia" w:ascii="宋体" w:hAnsi="宋体" w:eastAsia="宋体"/>
          <w:b/>
          <w:color w:val="000000"/>
          <w:sz w:val="36"/>
          <w:szCs w:val="36"/>
        </w:rPr>
      </w:pPr>
      <w:r>
        <w:rPr>
          <w:rFonts w:hint="eastAsia" w:ascii="宋体" w:hAnsi="宋体" w:eastAsia="宋体"/>
          <w:b/>
          <w:sz w:val="36"/>
          <w:szCs w:val="36"/>
        </w:rPr>
        <w:t>福建省高校产学研联合创新项目需求</w:t>
      </w:r>
      <w:r>
        <w:rPr>
          <w:rFonts w:ascii="宋体" w:hAnsi="宋体" w:eastAsia="宋体"/>
          <w:b/>
          <w:sz w:val="36"/>
          <w:szCs w:val="36"/>
        </w:rPr>
        <w:t>简介</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02"/>
        <w:gridCol w:w="6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tcPr>
          <w:p>
            <w:pPr>
              <w:spacing w:line="600" w:lineRule="exact"/>
              <w:rPr>
                <w:rFonts w:hint="eastAsia" w:ascii="仿宋_GB2312"/>
                <w:b/>
                <w:szCs w:val="32"/>
              </w:rPr>
            </w:pPr>
            <w:r>
              <w:rPr>
                <w:rFonts w:hint="eastAsia" w:ascii="仿宋_GB2312"/>
                <w:b/>
                <w:szCs w:val="32"/>
              </w:rPr>
              <w:t>领域方向</w:t>
            </w:r>
            <w:r>
              <w:rPr>
                <w:rFonts w:hint="eastAsia" w:ascii="仿宋_GB2312"/>
                <w:sz w:val="21"/>
                <w:szCs w:val="21"/>
              </w:rPr>
              <w:t>（见附件1）</w:t>
            </w:r>
          </w:p>
        </w:tc>
        <w:tc>
          <w:tcPr>
            <w:tcW w:w="6258" w:type="dxa"/>
          </w:tcPr>
          <w:p>
            <w:pPr>
              <w:spacing w:line="560" w:lineRule="exact"/>
              <w:ind w:firstLine="0" w:firstLineChars="0"/>
              <w:jc w:val="left"/>
              <w:rPr>
                <w:rFonts w:hint="eastAsia" w:ascii="仿宋_GB2312" w:hAnsi="仿宋_GB2312" w:cs="仿宋_GB2312"/>
                <w:szCs w:val="32"/>
              </w:rPr>
            </w:pPr>
            <w:r>
              <w:rPr>
                <w:rFonts w:hint="eastAsia" w:ascii="仿宋_GB2312" w:hAnsi="仿宋_GB2312" w:cs="仿宋_GB2312"/>
                <w:szCs w:val="32"/>
                <w:lang w:val="en-US" w:eastAsia="zh-CN"/>
              </w:rPr>
              <w:t>农业:</w:t>
            </w:r>
            <w:r>
              <w:rPr>
                <w:rFonts w:hint="eastAsia" w:ascii="仿宋_GB2312" w:hAnsi="仿宋_GB2312" w:cs="仿宋_GB2312"/>
                <w:szCs w:val="32"/>
              </w:rPr>
              <w:t>农副产品精深加工技术及装备</w:t>
            </w:r>
          </w:p>
          <w:p>
            <w:pPr>
              <w:spacing w:line="600" w:lineRule="exact"/>
              <w:rPr>
                <w:rFonts w:hint="eastAsia" w:ascii="仿宋_GB2312" w:cs="仿宋_GB231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tcPr>
          <w:p>
            <w:pPr>
              <w:spacing w:line="600" w:lineRule="exact"/>
              <w:rPr>
                <w:rFonts w:hint="eastAsia" w:ascii="仿宋_GB2312"/>
                <w:b/>
                <w:szCs w:val="32"/>
              </w:rPr>
            </w:pPr>
            <w:r>
              <w:rPr>
                <w:rFonts w:hint="eastAsia" w:ascii="仿宋_GB2312"/>
                <w:b/>
                <w:szCs w:val="32"/>
              </w:rPr>
              <w:t>项目名称</w:t>
            </w:r>
          </w:p>
        </w:tc>
        <w:tc>
          <w:tcPr>
            <w:tcW w:w="6258" w:type="dxa"/>
          </w:tcPr>
          <w:p>
            <w:pPr>
              <w:spacing w:line="600" w:lineRule="exact"/>
              <w:rPr>
                <w:rFonts w:hint="eastAsia" w:ascii="仿宋_GB2312" w:cs="仿宋_GB231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tcPr>
          <w:p>
            <w:pPr>
              <w:spacing w:line="600" w:lineRule="exact"/>
              <w:rPr>
                <w:rFonts w:hint="eastAsia" w:ascii="仿宋_GB2312"/>
                <w:b/>
                <w:szCs w:val="32"/>
              </w:rPr>
            </w:pPr>
            <w:r>
              <w:rPr>
                <w:rFonts w:hint="eastAsia" w:ascii="仿宋_GB2312"/>
                <w:b/>
                <w:szCs w:val="32"/>
              </w:rPr>
              <w:t>牵头高校</w:t>
            </w:r>
          </w:p>
        </w:tc>
        <w:tc>
          <w:tcPr>
            <w:tcW w:w="6258" w:type="dxa"/>
          </w:tcPr>
          <w:p>
            <w:pPr>
              <w:spacing w:line="600" w:lineRule="exact"/>
              <w:rPr>
                <w:rFonts w:hint="default" w:ascii="仿宋_GB2312" w:eastAsia="仿宋_GB2312" w:cs="仿宋_GB2312"/>
                <w:szCs w:val="32"/>
                <w:lang w:val="en-US" w:eastAsia="zh-CN"/>
              </w:rPr>
            </w:pPr>
            <w:r>
              <w:rPr>
                <w:rFonts w:hint="eastAsia" w:ascii="仿宋_GB2312" w:cs="仿宋_GB2312"/>
                <w:szCs w:val="32"/>
                <w:lang w:val="en-US" w:eastAsia="zh-CN"/>
              </w:rPr>
              <w:t>福建农林大学食品科学学院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tcPr>
          <w:p>
            <w:pPr>
              <w:spacing w:line="600" w:lineRule="exact"/>
              <w:rPr>
                <w:rFonts w:hint="eastAsia" w:ascii="仿宋_GB2312"/>
                <w:b/>
                <w:szCs w:val="32"/>
              </w:rPr>
            </w:pPr>
            <w:r>
              <w:rPr>
                <w:rFonts w:hint="eastAsia" w:ascii="仿宋_GB2312"/>
                <w:b/>
                <w:szCs w:val="32"/>
              </w:rPr>
              <w:t>项目负责人</w:t>
            </w:r>
          </w:p>
        </w:tc>
        <w:tc>
          <w:tcPr>
            <w:tcW w:w="6258" w:type="dxa"/>
          </w:tcPr>
          <w:p>
            <w:pPr>
              <w:spacing w:line="600" w:lineRule="exact"/>
              <w:rPr>
                <w:rFonts w:hint="default" w:ascii="仿宋_GB2312" w:eastAsia="仿宋_GB2312" w:cs="仿宋_GB2312"/>
                <w:szCs w:val="32"/>
                <w:lang w:val="en-US" w:eastAsia="zh-CN"/>
              </w:rPr>
            </w:pPr>
            <w:r>
              <w:rPr>
                <w:rFonts w:hint="eastAsia" w:ascii="仿宋_GB2312" w:cs="仿宋_GB2312"/>
                <w:szCs w:val="32"/>
                <w:lang w:val="en-US" w:eastAsia="zh-CN"/>
              </w:rPr>
              <w:t>庞杰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tcPr>
          <w:p>
            <w:pPr>
              <w:spacing w:line="600" w:lineRule="exact"/>
              <w:rPr>
                <w:rFonts w:hint="eastAsia" w:ascii="仿宋_GB2312"/>
                <w:b/>
                <w:szCs w:val="32"/>
              </w:rPr>
            </w:pPr>
            <w:r>
              <w:rPr>
                <w:rFonts w:hint="eastAsia" w:ascii="仿宋_GB2312"/>
                <w:b/>
                <w:szCs w:val="32"/>
              </w:rPr>
              <w:t>联系电话</w:t>
            </w:r>
          </w:p>
        </w:tc>
        <w:tc>
          <w:tcPr>
            <w:tcW w:w="6258" w:type="dxa"/>
          </w:tcPr>
          <w:p>
            <w:pPr>
              <w:spacing w:line="600" w:lineRule="exact"/>
              <w:rPr>
                <w:rFonts w:hint="default" w:ascii="仿宋_GB2312" w:eastAsia="仿宋_GB2312" w:cs="仿宋_GB2312"/>
                <w:szCs w:val="32"/>
                <w:lang w:val="en-US" w:eastAsia="zh-CN"/>
              </w:rPr>
            </w:pPr>
            <w:r>
              <w:rPr>
                <w:rFonts w:hint="eastAsia" w:ascii="仿宋_GB2312" w:cs="仿宋_GB2312"/>
                <w:szCs w:val="32"/>
                <w:lang w:val="en-US" w:eastAsia="zh-CN"/>
              </w:rPr>
              <w:t>18650731906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02" w:type="dxa"/>
          </w:tcPr>
          <w:p>
            <w:pPr>
              <w:spacing w:line="600" w:lineRule="exact"/>
              <w:rPr>
                <w:rFonts w:hint="eastAsia" w:ascii="仿宋_GB2312"/>
                <w:b/>
                <w:szCs w:val="32"/>
              </w:rPr>
            </w:pPr>
            <w:r>
              <w:rPr>
                <w:rFonts w:hint="eastAsia" w:ascii="仿宋_GB2312"/>
                <w:b/>
                <w:szCs w:val="32"/>
              </w:rPr>
              <w:t>合作高校</w:t>
            </w:r>
          </w:p>
        </w:tc>
        <w:tc>
          <w:tcPr>
            <w:tcW w:w="6258" w:type="dxa"/>
          </w:tcPr>
          <w:p>
            <w:pPr>
              <w:spacing w:line="600" w:lineRule="exact"/>
              <w:rPr>
                <w:rFonts w:hint="default" w:ascii="仿宋_GB2312" w:eastAsia="仿宋_GB2312" w:cs="仿宋_GB2312"/>
                <w:szCs w:val="32"/>
                <w:lang w:val="en-US" w:eastAsia="zh-CN"/>
              </w:rPr>
            </w:pPr>
            <w:r>
              <w:rPr>
                <w:rFonts w:hint="eastAsia" w:ascii="仿宋_GB2312" w:cs="仿宋_GB2312"/>
                <w:szCs w:val="32"/>
                <w:lang w:val="en-US" w:eastAsia="zh-CN"/>
              </w:rPr>
              <w:t>宁德职业技术学院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tcPr>
          <w:p>
            <w:pPr>
              <w:spacing w:line="600" w:lineRule="exact"/>
              <w:rPr>
                <w:rFonts w:hint="eastAsia" w:ascii="仿宋_GB2312" w:cs="仿宋_GB2312"/>
                <w:szCs w:val="32"/>
              </w:rPr>
            </w:pPr>
            <w:r>
              <w:rPr>
                <w:rFonts w:hint="eastAsia" w:ascii="仿宋_GB2312"/>
                <w:b/>
                <w:szCs w:val="32"/>
              </w:rPr>
              <w:t>合作企业</w:t>
            </w:r>
          </w:p>
        </w:tc>
        <w:tc>
          <w:tcPr>
            <w:tcW w:w="6258" w:type="dxa"/>
          </w:tcPr>
          <w:p>
            <w:pPr>
              <w:spacing w:line="600" w:lineRule="exact"/>
              <w:rPr>
                <w:rFonts w:hint="eastAsia" w:ascii="仿宋_GB2312" w:cs="仿宋_GB231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tcPr>
          <w:p>
            <w:pPr>
              <w:spacing w:line="600" w:lineRule="exact"/>
              <w:rPr>
                <w:rFonts w:hint="eastAsia" w:ascii="仿宋_GB2312"/>
                <w:b/>
                <w:szCs w:val="32"/>
              </w:rPr>
            </w:pPr>
            <w:r>
              <w:rPr>
                <w:rFonts w:hint="eastAsia" w:ascii="仿宋_GB2312"/>
                <w:b/>
                <w:szCs w:val="32"/>
              </w:rPr>
              <w:t>立项的必要性</w:t>
            </w:r>
          </w:p>
        </w:tc>
        <w:tc>
          <w:tcPr>
            <w:tcW w:w="6258" w:type="dxa"/>
          </w:tcPr>
          <w:p>
            <w:pPr>
              <w:spacing w:line="600" w:lineRule="exact"/>
              <w:rPr>
                <w:rFonts w:hint="eastAsia" w:ascii="仿宋_GB2312" w:cs="仿宋_GB231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02" w:type="dxa"/>
          </w:tcPr>
          <w:p>
            <w:pPr>
              <w:spacing w:line="600" w:lineRule="exact"/>
              <w:rPr>
                <w:rFonts w:hint="eastAsia" w:ascii="仿宋_GB2312" w:cs="仿宋_GB2312"/>
                <w:szCs w:val="32"/>
              </w:rPr>
            </w:pPr>
            <w:r>
              <w:rPr>
                <w:rFonts w:hint="eastAsia" w:ascii="仿宋_GB2312"/>
                <w:b/>
                <w:szCs w:val="32"/>
              </w:rPr>
              <w:t>研究内容及创新性</w:t>
            </w:r>
          </w:p>
        </w:tc>
        <w:tc>
          <w:tcPr>
            <w:tcW w:w="6258" w:type="dxa"/>
          </w:tcPr>
          <w:p>
            <w:pPr>
              <w:spacing w:line="600" w:lineRule="exact"/>
              <w:rPr>
                <w:rFonts w:hint="eastAsia" w:ascii="仿宋_GB2312" w:cs="仿宋_GB231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02" w:type="dxa"/>
          </w:tcPr>
          <w:p>
            <w:pPr>
              <w:spacing w:line="600" w:lineRule="exact"/>
              <w:rPr>
                <w:rFonts w:hint="eastAsia" w:ascii="仿宋_GB2312" w:cs="仿宋_GB2312"/>
                <w:szCs w:val="32"/>
              </w:rPr>
            </w:pPr>
            <w:r>
              <w:rPr>
                <w:rFonts w:hint="eastAsia" w:ascii="仿宋_GB2312"/>
                <w:b/>
                <w:szCs w:val="32"/>
              </w:rPr>
              <w:t>预期目标</w:t>
            </w:r>
          </w:p>
        </w:tc>
        <w:tc>
          <w:tcPr>
            <w:tcW w:w="6258" w:type="dxa"/>
          </w:tcPr>
          <w:p>
            <w:pPr>
              <w:spacing w:line="600" w:lineRule="exact"/>
              <w:rPr>
                <w:rFonts w:hint="eastAsia" w:ascii="仿宋_GB2312" w:cs="仿宋_GB231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02" w:type="dxa"/>
          </w:tcPr>
          <w:p>
            <w:pPr>
              <w:spacing w:line="600" w:lineRule="exact"/>
              <w:rPr>
                <w:rFonts w:hint="eastAsia" w:ascii="仿宋_GB2312" w:cs="仿宋_GB2312"/>
                <w:szCs w:val="32"/>
              </w:rPr>
            </w:pPr>
            <w:r>
              <w:rPr>
                <w:rFonts w:hint="eastAsia" w:ascii="仿宋_GB2312"/>
                <w:b/>
                <w:szCs w:val="32"/>
              </w:rPr>
              <w:t>现有研究基础</w:t>
            </w:r>
          </w:p>
        </w:tc>
        <w:tc>
          <w:tcPr>
            <w:tcW w:w="6258" w:type="dxa"/>
          </w:tcPr>
          <w:p>
            <w:pPr>
              <w:spacing w:line="600" w:lineRule="exact"/>
              <w:rPr>
                <w:rFonts w:hint="eastAsia" w:ascii="仿宋_GB2312" w:cs="仿宋_GB231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tcPr>
          <w:p>
            <w:pPr>
              <w:spacing w:line="600" w:lineRule="exact"/>
              <w:rPr>
                <w:rFonts w:hint="eastAsia" w:ascii="仿宋_GB2312" w:cs="仿宋_GB2312"/>
                <w:szCs w:val="32"/>
              </w:rPr>
            </w:pPr>
            <w:r>
              <w:rPr>
                <w:rFonts w:hint="eastAsia" w:ascii="仿宋_GB2312"/>
                <w:b/>
                <w:szCs w:val="32"/>
              </w:rPr>
              <w:t>资金筹措</w:t>
            </w:r>
          </w:p>
        </w:tc>
        <w:tc>
          <w:tcPr>
            <w:tcW w:w="6258" w:type="dxa"/>
          </w:tcPr>
          <w:p>
            <w:pPr>
              <w:spacing w:line="600" w:lineRule="exact"/>
              <w:rPr>
                <w:rFonts w:hint="eastAsia" w:ascii="仿宋_GB2312" w:cs="仿宋_GB2312"/>
                <w:sz w:val="28"/>
                <w:szCs w:val="28"/>
              </w:rPr>
            </w:pPr>
            <w:r>
              <w:rPr>
                <w:rFonts w:hint="eastAsia" w:ascii="仿宋_GB2312"/>
                <w:sz w:val="28"/>
                <w:szCs w:val="28"/>
              </w:rPr>
              <w:t>（含预计总投资和申请资助经费，申请资助经费不超过60万元）</w:t>
            </w:r>
          </w:p>
        </w:tc>
      </w:tr>
    </w:tbl>
    <w:p>
      <w:pPr>
        <w:spacing w:line="600" w:lineRule="exact"/>
        <w:ind w:firstLine="560" w:firstLineChars="200"/>
        <w:rPr>
          <w:rFonts w:hint="eastAsia" w:ascii="仿宋_GB2312" w:cs="仿宋_GB2312"/>
          <w:sz w:val="28"/>
          <w:szCs w:val="28"/>
        </w:rPr>
      </w:pPr>
      <w:r>
        <w:rPr>
          <w:rFonts w:hint="eastAsia" w:ascii="仿宋_GB2312" w:cs="仿宋_GB2312"/>
          <w:sz w:val="28"/>
          <w:szCs w:val="28"/>
        </w:rPr>
        <w:t>备注：请将加盖</w:t>
      </w:r>
      <w:r>
        <w:rPr>
          <w:rFonts w:hint="eastAsia" w:hAnsi="仿宋_GB2312"/>
          <w:color w:val="000000"/>
          <w:sz w:val="28"/>
          <w:szCs w:val="28"/>
          <w:shd w:val="clear" w:color="auto" w:fill="FFFFFF"/>
        </w:rPr>
        <w:t>牵头高校</w:t>
      </w:r>
      <w:r>
        <w:rPr>
          <w:rFonts w:hint="eastAsia" w:ascii="仿宋_GB2312" w:cs="仿宋_GB2312"/>
          <w:sz w:val="28"/>
          <w:szCs w:val="28"/>
        </w:rPr>
        <w:t>单位公章的电子档（盖章页PDF扫描件和Word版本原件）发送至电子邮箱：</w:t>
      </w:r>
      <w:r>
        <w:fldChar w:fldCharType="begin"/>
      </w:r>
      <w:r>
        <w:instrText xml:space="preserve"> HYPERLINK "mailto:linxh@kjt.fujian.gov.cn" </w:instrText>
      </w:r>
      <w:r>
        <w:fldChar w:fldCharType="separate"/>
      </w:r>
      <w:r>
        <w:rPr>
          <w:rStyle w:val="12"/>
          <w:rFonts w:hint="eastAsia" w:hAnsi="仿宋_GB2312"/>
          <w:sz w:val="28"/>
          <w:szCs w:val="28"/>
          <w:shd w:val="clear" w:color="auto" w:fill="FFFFFF"/>
        </w:rPr>
        <w:t>linxh@kjt.fujian.gov.cn</w:t>
      </w:r>
      <w:r>
        <w:rPr>
          <w:rStyle w:val="12"/>
          <w:rFonts w:hint="eastAsia" w:hAnsi="仿宋_GB2312"/>
          <w:sz w:val="28"/>
          <w:szCs w:val="28"/>
          <w:shd w:val="clear" w:color="auto" w:fill="FFFFFF"/>
        </w:rPr>
        <w:fldChar w:fldCharType="end"/>
      </w:r>
      <w:r>
        <w:rPr>
          <w:rFonts w:hint="eastAsia" w:hAnsi="仿宋_GB2312"/>
          <w:color w:val="000000"/>
          <w:sz w:val="28"/>
          <w:szCs w:val="28"/>
          <w:shd w:val="clear" w:color="auto" w:fill="FFFFFF"/>
        </w:rPr>
        <w:t>，（注明：高校产学研联合创新项目需求材料）。汇总表未加盖高校公章的材料无效。</w:t>
      </w:r>
    </w:p>
    <w:p>
      <w:pPr>
        <w:spacing w:line="600" w:lineRule="exact"/>
        <w:ind w:firstLine="640" w:firstLineChars="200"/>
        <w:rPr>
          <w:rFonts w:ascii="仿宋_GB2312" w:cs="仿宋_GB2312"/>
          <w:szCs w:val="32"/>
        </w:rPr>
      </w:pPr>
    </w:p>
    <w:p>
      <w:pPr>
        <w:snapToGrid w:val="0"/>
        <w:spacing w:line="460" w:lineRule="atLeast"/>
        <w:rPr>
          <w:rFonts w:hint="eastAsia" w:ascii="仿宋_GB2312" w:cs="仿宋_GB2312"/>
          <w:szCs w:val="32"/>
        </w:rPr>
        <w:sectPr>
          <w:headerReference r:id="rId5" w:type="first"/>
          <w:headerReference r:id="rId3" w:type="default"/>
          <w:footerReference r:id="rId6" w:type="default"/>
          <w:headerReference r:id="rId4" w:type="even"/>
          <w:footerReference r:id="rId7" w:type="even"/>
          <w:pgSz w:w="11906" w:h="16838"/>
          <w:pgMar w:top="2098" w:right="1531" w:bottom="1531" w:left="1531" w:header="851" w:footer="1418" w:gutter="0"/>
          <w:cols w:space="425" w:num="1"/>
          <w:titlePg/>
          <w:docGrid w:type="linesAndChars" w:linePitch="579" w:charSpace="0"/>
        </w:sectPr>
      </w:pPr>
    </w:p>
    <w:bookmarkEnd w:id="21"/>
    <w:p>
      <w:pPr>
        <w:snapToGrid w:val="0"/>
        <w:spacing w:line="460" w:lineRule="atLeast"/>
        <w:rPr>
          <w:rFonts w:hint="eastAsia" w:ascii="仿宋_GB2312"/>
          <w:sz w:val="28"/>
          <w:szCs w:val="28"/>
        </w:rPr>
      </w:pPr>
      <w:r>
        <w:rPr>
          <w:rFonts w:hint="eastAsia" w:ascii="仿宋_GB2312"/>
          <w:sz w:val="28"/>
          <w:szCs w:val="28"/>
        </w:rPr>
        <w:t>附件3</w:t>
      </w:r>
    </w:p>
    <w:p>
      <w:pPr>
        <w:snapToGrid w:val="0"/>
        <w:spacing w:line="460" w:lineRule="atLeast"/>
        <w:jc w:val="center"/>
        <w:rPr>
          <w:rFonts w:hint="eastAsia" w:ascii="宋体" w:hAnsi="宋体" w:eastAsia="宋体"/>
          <w:b/>
          <w:sz w:val="36"/>
          <w:szCs w:val="36"/>
        </w:rPr>
      </w:pPr>
      <w:r>
        <w:rPr>
          <w:rFonts w:hint="eastAsia" w:ascii="宋体" w:hAnsi="宋体" w:eastAsia="宋体"/>
          <w:b/>
          <w:sz w:val="36"/>
          <w:szCs w:val="36"/>
        </w:rPr>
        <w:t>高校产学研联合创新项目需求征集汇总表</w:t>
      </w:r>
    </w:p>
    <w:p>
      <w:pPr>
        <w:snapToGrid w:val="0"/>
        <w:spacing w:line="460" w:lineRule="atLeast"/>
        <w:jc w:val="center"/>
        <w:rPr>
          <w:rFonts w:hint="eastAsia" w:ascii="宋体" w:hAnsi="宋体" w:eastAsia="宋体"/>
          <w:b/>
          <w:szCs w:val="32"/>
        </w:rPr>
      </w:pPr>
    </w:p>
    <w:p>
      <w:pPr>
        <w:snapToGrid w:val="0"/>
        <w:spacing w:line="460" w:lineRule="atLeast"/>
        <w:rPr>
          <w:rFonts w:hint="eastAsia" w:ascii="宋体" w:hAnsi="宋体" w:eastAsia="宋体"/>
          <w:b/>
          <w:szCs w:val="32"/>
        </w:rPr>
      </w:pPr>
      <w:r>
        <w:rPr>
          <w:rFonts w:hint="eastAsia" w:ascii="宋体" w:hAnsi="宋体" w:eastAsia="宋体"/>
          <w:b/>
          <w:szCs w:val="32"/>
        </w:rPr>
        <w:t>推荐高校：（单位公章）</w:t>
      </w:r>
    </w:p>
    <w:p>
      <w:pPr>
        <w:snapToGrid w:val="0"/>
        <w:spacing w:line="460" w:lineRule="atLeast"/>
        <w:rPr>
          <w:rFonts w:hint="eastAsia" w:ascii="宋体" w:hAnsi="宋体" w:eastAsia="宋体"/>
          <w:b/>
          <w:szCs w:val="32"/>
        </w:rPr>
      </w:pPr>
    </w:p>
    <w:tbl>
      <w:tblPr>
        <w:tblStyle w:val="8"/>
        <w:tblW w:w="14143" w:type="dxa"/>
        <w:tblInd w:w="-1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8"/>
        <w:gridCol w:w="4256"/>
        <w:gridCol w:w="1707"/>
        <w:gridCol w:w="1707"/>
        <w:gridCol w:w="1707"/>
        <w:gridCol w:w="1707"/>
        <w:gridCol w:w="1005"/>
        <w:gridCol w:w="1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8" w:type="dxa"/>
            <w:vAlign w:val="center"/>
          </w:tcPr>
          <w:p>
            <w:pPr>
              <w:spacing w:line="600" w:lineRule="exact"/>
              <w:jc w:val="center"/>
              <w:rPr>
                <w:rFonts w:hint="eastAsia" w:ascii="仿宋" w:hAnsi="仿宋" w:eastAsia="仿宋" w:cs="仿宋_GB2312"/>
                <w:sz w:val="21"/>
                <w:szCs w:val="21"/>
              </w:rPr>
            </w:pPr>
            <w:r>
              <w:rPr>
                <w:rFonts w:hint="eastAsia" w:ascii="仿宋" w:hAnsi="仿宋" w:eastAsia="仿宋" w:cs="仿宋_GB2312"/>
                <w:sz w:val="21"/>
                <w:szCs w:val="21"/>
              </w:rPr>
              <w:t>序号</w:t>
            </w:r>
          </w:p>
        </w:tc>
        <w:tc>
          <w:tcPr>
            <w:tcW w:w="4256" w:type="dxa"/>
            <w:vAlign w:val="center"/>
          </w:tcPr>
          <w:p>
            <w:pPr>
              <w:spacing w:line="600" w:lineRule="exact"/>
              <w:jc w:val="center"/>
              <w:rPr>
                <w:rFonts w:hint="eastAsia" w:ascii="仿宋" w:hAnsi="仿宋" w:eastAsia="仿宋" w:cs="仿宋_GB2312"/>
                <w:sz w:val="21"/>
                <w:szCs w:val="21"/>
              </w:rPr>
            </w:pPr>
            <w:r>
              <w:rPr>
                <w:rFonts w:hint="eastAsia" w:ascii="仿宋" w:hAnsi="仿宋" w:eastAsia="仿宋" w:cs="仿宋_GB2312"/>
                <w:sz w:val="21"/>
                <w:szCs w:val="21"/>
              </w:rPr>
              <w:t>项目名称</w:t>
            </w:r>
          </w:p>
        </w:tc>
        <w:tc>
          <w:tcPr>
            <w:tcW w:w="1707" w:type="dxa"/>
            <w:vAlign w:val="center"/>
          </w:tcPr>
          <w:p>
            <w:pPr>
              <w:spacing w:line="600" w:lineRule="exact"/>
              <w:jc w:val="center"/>
              <w:rPr>
                <w:rFonts w:hint="eastAsia" w:ascii="仿宋" w:hAnsi="仿宋" w:eastAsia="仿宋" w:cs="仿宋_GB2312"/>
                <w:sz w:val="21"/>
                <w:szCs w:val="21"/>
              </w:rPr>
            </w:pPr>
            <w:r>
              <w:rPr>
                <w:rFonts w:hint="eastAsia" w:ascii="仿宋" w:hAnsi="仿宋" w:eastAsia="仿宋" w:cs="仿宋_GB2312"/>
                <w:sz w:val="21"/>
                <w:szCs w:val="21"/>
              </w:rPr>
              <w:t>推荐单位</w:t>
            </w:r>
          </w:p>
        </w:tc>
        <w:tc>
          <w:tcPr>
            <w:tcW w:w="1707" w:type="dxa"/>
            <w:vAlign w:val="center"/>
          </w:tcPr>
          <w:p>
            <w:pPr>
              <w:spacing w:line="600" w:lineRule="exact"/>
              <w:jc w:val="center"/>
              <w:rPr>
                <w:rFonts w:hint="eastAsia" w:ascii="仿宋" w:hAnsi="仿宋" w:eastAsia="仿宋" w:cs="仿宋_GB2312"/>
                <w:sz w:val="21"/>
                <w:szCs w:val="21"/>
              </w:rPr>
            </w:pPr>
            <w:r>
              <w:rPr>
                <w:rFonts w:hint="eastAsia" w:ascii="仿宋" w:hAnsi="仿宋" w:eastAsia="仿宋" w:cs="仿宋_GB2312"/>
                <w:sz w:val="21"/>
                <w:szCs w:val="21"/>
              </w:rPr>
              <w:t>牵头高校</w:t>
            </w:r>
          </w:p>
        </w:tc>
        <w:tc>
          <w:tcPr>
            <w:tcW w:w="1707" w:type="dxa"/>
            <w:vAlign w:val="center"/>
          </w:tcPr>
          <w:p>
            <w:pPr>
              <w:spacing w:line="600" w:lineRule="exact"/>
              <w:jc w:val="center"/>
              <w:rPr>
                <w:rFonts w:hint="eastAsia" w:ascii="仿宋" w:hAnsi="仿宋" w:eastAsia="仿宋" w:cs="仿宋_GB2312"/>
                <w:sz w:val="21"/>
                <w:szCs w:val="21"/>
              </w:rPr>
            </w:pPr>
            <w:r>
              <w:rPr>
                <w:rFonts w:hint="eastAsia" w:ascii="仿宋" w:hAnsi="仿宋" w:eastAsia="仿宋" w:cs="仿宋_GB2312"/>
                <w:sz w:val="21"/>
                <w:szCs w:val="21"/>
              </w:rPr>
              <w:t>合作高校</w:t>
            </w:r>
          </w:p>
        </w:tc>
        <w:tc>
          <w:tcPr>
            <w:tcW w:w="1707" w:type="dxa"/>
            <w:vAlign w:val="center"/>
          </w:tcPr>
          <w:p>
            <w:pPr>
              <w:spacing w:line="600" w:lineRule="exact"/>
              <w:jc w:val="center"/>
              <w:rPr>
                <w:rFonts w:hint="eastAsia" w:ascii="仿宋" w:hAnsi="仿宋" w:eastAsia="仿宋" w:cs="仿宋_GB2312"/>
                <w:sz w:val="21"/>
                <w:szCs w:val="21"/>
              </w:rPr>
            </w:pPr>
            <w:r>
              <w:rPr>
                <w:rFonts w:hint="eastAsia" w:ascii="仿宋" w:hAnsi="仿宋" w:eastAsia="仿宋" w:cs="仿宋_GB2312"/>
                <w:sz w:val="21"/>
                <w:szCs w:val="21"/>
              </w:rPr>
              <w:t>合作企业</w:t>
            </w:r>
          </w:p>
        </w:tc>
        <w:tc>
          <w:tcPr>
            <w:tcW w:w="1005" w:type="dxa"/>
            <w:vAlign w:val="center"/>
          </w:tcPr>
          <w:p>
            <w:pPr>
              <w:spacing w:line="600" w:lineRule="exact"/>
              <w:jc w:val="center"/>
              <w:rPr>
                <w:rFonts w:hint="eastAsia" w:ascii="仿宋" w:hAnsi="仿宋" w:eastAsia="仿宋" w:cs="仿宋_GB2312"/>
                <w:sz w:val="21"/>
                <w:szCs w:val="21"/>
              </w:rPr>
            </w:pPr>
            <w:r>
              <w:rPr>
                <w:rFonts w:hint="eastAsia" w:ascii="仿宋" w:hAnsi="仿宋" w:eastAsia="仿宋" w:cs="仿宋_GB2312"/>
                <w:sz w:val="21"/>
                <w:szCs w:val="21"/>
              </w:rPr>
              <w:t>总投资（万元）</w:t>
            </w:r>
          </w:p>
        </w:tc>
        <w:tc>
          <w:tcPr>
            <w:tcW w:w="1266" w:type="dxa"/>
            <w:vAlign w:val="center"/>
          </w:tcPr>
          <w:p>
            <w:pPr>
              <w:spacing w:line="600" w:lineRule="exact"/>
              <w:jc w:val="center"/>
              <w:rPr>
                <w:rFonts w:hint="eastAsia" w:ascii="仿宋" w:hAnsi="仿宋" w:eastAsia="仿宋" w:cs="仿宋_GB2312"/>
                <w:sz w:val="21"/>
                <w:szCs w:val="21"/>
              </w:rPr>
            </w:pPr>
            <w:r>
              <w:rPr>
                <w:rFonts w:hint="eastAsia" w:ascii="仿宋" w:hAnsi="仿宋" w:eastAsia="仿宋" w:cs="仿宋_GB2312"/>
                <w:sz w:val="21"/>
                <w:szCs w:val="21"/>
              </w:rPr>
              <w:t>申请资助经费（万元）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8" w:type="dxa"/>
          </w:tcPr>
          <w:p>
            <w:pPr>
              <w:spacing w:line="600" w:lineRule="exact"/>
              <w:rPr>
                <w:rFonts w:hint="eastAsia" w:ascii="仿宋" w:hAnsi="仿宋" w:eastAsia="仿宋" w:cs="仿宋_GB2312"/>
                <w:sz w:val="21"/>
                <w:szCs w:val="21"/>
              </w:rPr>
            </w:pPr>
          </w:p>
        </w:tc>
        <w:tc>
          <w:tcPr>
            <w:tcW w:w="4256" w:type="dxa"/>
          </w:tcPr>
          <w:p>
            <w:pPr>
              <w:spacing w:line="600" w:lineRule="exact"/>
              <w:rPr>
                <w:rFonts w:hint="eastAsia" w:ascii="仿宋" w:hAnsi="仿宋" w:eastAsia="仿宋" w:cs="仿宋_GB2312"/>
                <w:sz w:val="21"/>
                <w:szCs w:val="21"/>
              </w:rPr>
            </w:pPr>
          </w:p>
        </w:tc>
        <w:tc>
          <w:tcPr>
            <w:tcW w:w="1707" w:type="dxa"/>
          </w:tcPr>
          <w:p>
            <w:pPr>
              <w:spacing w:line="600" w:lineRule="exact"/>
              <w:rPr>
                <w:rFonts w:hint="eastAsia" w:ascii="仿宋" w:hAnsi="仿宋" w:eastAsia="仿宋" w:cs="仿宋_GB2312"/>
                <w:sz w:val="21"/>
                <w:szCs w:val="21"/>
              </w:rPr>
            </w:pPr>
          </w:p>
        </w:tc>
        <w:tc>
          <w:tcPr>
            <w:tcW w:w="1707" w:type="dxa"/>
          </w:tcPr>
          <w:p>
            <w:pPr>
              <w:spacing w:line="600" w:lineRule="exact"/>
              <w:rPr>
                <w:rFonts w:hint="eastAsia" w:ascii="仿宋" w:hAnsi="仿宋" w:eastAsia="仿宋" w:cs="仿宋_GB2312"/>
                <w:sz w:val="21"/>
                <w:szCs w:val="21"/>
              </w:rPr>
            </w:pPr>
          </w:p>
        </w:tc>
        <w:tc>
          <w:tcPr>
            <w:tcW w:w="1707" w:type="dxa"/>
          </w:tcPr>
          <w:p>
            <w:pPr>
              <w:spacing w:line="600" w:lineRule="exact"/>
              <w:rPr>
                <w:rFonts w:hint="eastAsia" w:ascii="仿宋" w:hAnsi="仿宋" w:eastAsia="仿宋" w:cs="仿宋_GB2312"/>
                <w:sz w:val="21"/>
                <w:szCs w:val="21"/>
              </w:rPr>
            </w:pPr>
          </w:p>
        </w:tc>
        <w:tc>
          <w:tcPr>
            <w:tcW w:w="1707" w:type="dxa"/>
          </w:tcPr>
          <w:p>
            <w:pPr>
              <w:spacing w:line="600" w:lineRule="exact"/>
              <w:rPr>
                <w:rFonts w:hint="eastAsia" w:ascii="仿宋" w:hAnsi="仿宋" w:eastAsia="仿宋" w:cs="仿宋_GB2312"/>
                <w:sz w:val="21"/>
                <w:szCs w:val="21"/>
              </w:rPr>
            </w:pPr>
          </w:p>
        </w:tc>
        <w:tc>
          <w:tcPr>
            <w:tcW w:w="1005" w:type="dxa"/>
          </w:tcPr>
          <w:p>
            <w:pPr>
              <w:spacing w:line="600" w:lineRule="exact"/>
              <w:rPr>
                <w:rFonts w:hint="eastAsia" w:ascii="仿宋" w:hAnsi="仿宋" w:eastAsia="仿宋" w:cs="仿宋_GB2312"/>
                <w:sz w:val="21"/>
                <w:szCs w:val="21"/>
              </w:rPr>
            </w:pPr>
          </w:p>
        </w:tc>
        <w:tc>
          <w:tcPr>
            <w:tcW w:w="1266" w:type="dxa"/>
          </w:tcPr>
          <w:p>
            <w:pPr>
              <w:spacing w:line="600" w:lineRule="exact"/>
              <w:rPr>
                <w:rFonts w:hint="eastAsia" w:ascii="仿宋" w:hAnsi="仿宋" w:eastAsia="仿宋"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8" w:type="dxa"/>
          </w:tcPr>
          <w:p>
            <w:pPr>
              <w:spacing w:line="600" w:lineRule="exact"/>
              <w:rPr>
                <w:rFonts w:hint="eastAsia" w:ascii="仿宋" w:hAnsi="仿宋" w:eastAsia="仿宋" w:cs="仿宋_GB2312"/>
                <w:sz w:val="21"/>
                <w:szCs w:val="21"/>
              </w:rPr>
            </w:pPr>
          </w:p>
        </w:tc>
        <w:tc>
          <w:tcPr>
            <w:tcW w:w="4256" w:type="dxa"/>
          </w:tcPr>
          <w:p>
            <w:pPr>
              <w:spacing w:line="600" w:lineRule="exact"/>
              <w:rPr>
                <w:rFonts w:hint="eastAsia" w:ascii="仿宋" w:hAnsi="仿宋" w:eastAsia="仿宋" w:cs="仿宋_GB2312"/>
                <w:sz w:val="21"/>
                <w:szCs w:val="21"/>
              </w:rPr>
            </w:pPr>
          </w:p>
        </w:tc>
        <w:tc>
          <w:tcPr>
            <w:tcW w:w="1707" w:type="dxa"/>
          </w:tcPr>
          <w:p>
            <w:pPr>
              <w:spacing w:line="600" w:lineRule="exact"/>
              <w:rPr>
                <w:rFonts w:hint="eastAsia" w:ascii="仿宋" w:hAnsi="仿宋" w:eastAsia="仿宋" w:cs="仿宋_GB2312"/>
                <w:sz w:val="21"/>
                <w:szCs w:val="21"/>
              </w:rPr>
            </w:pPr>
          </w:p>
        </w:tc>
        <w:tc>
          <w:tcPr>
            <w:tcW w:w="1707" w:type="dxa"/>
          </w:tcPr>
          <w:p>
            <w:pPr>
              <w:spacing w:line="600" w:lineRule="exact"/>
              <w:rPr>
                <w:rFonts w:hint="eastAsia" w:ascii="仿宋" w:hAnsi="仿宋" w:eastAsia="仿宋" w:cs="仿宋_GB2312"/>
                <w:sz w:val="21"/>
                <w:szCs w:val="21"/>
              </w:rPr>
            </w:pPr>
          </w:p>
        </w:tc>
        <w:tc>
          <w:tcPr>
            <w:tcW w:w="1707" w:type="dxa"/>
          </w:tcPr>
          <w:p>
            <w:pPr>
              <w:spacing w:line="600" w:lineRule="exact"/>
              <w:rPr>
                <w:rFonts w:hint="eastAsia" w:ascii="仿宋" w:hAnsi="仿宋" w:eastAsia="仿宋" w:cs="仿宋_GB2312"/>
                <w:sz w:val="21"/>
                <w:szCs w:val="21"/>
              </w:rPr>
            </w:pPr>
          </w:p>
        </w:tc>
        <w:tc>
          <w:tcPr>
            <w:tcW w:w="1707" w:type="dxa"/>
          </w:tcPr>
          <w:p>
            <w:pPr>
              <w:spacing w:line="600" w:lineRule="exact"/>
              <w:rPr>
                <w:rFonts w:hint="eastAsia" w:ascii="仿宋" w:hAnsi="仿宋" w:eastAsia="仿宋" w:cs="仿宋_GB2312"/>
                <w:sz w:val="21"/>
                <w:szCs w:val="21"/>
              </w:rPr>
            </w:pPr>
          </w:p>
        </w:tc>
        <w:tc>
          <w:tcPr>
            <w:tcW w:w="1005" w:type="dxa"/>
          </w:tcPr>
          <w:p>
            <w:pPr>
              <w:spacing w:line="600" w:lineRule="exact"/>
              <w:rPr>
                <w:rFonts w:hint="eastAsia" w:ascii="仿宋" w:hAnsi="仿宋" w:eastAsia="仿宋" w:cs="仿宋_GB2312"/>
                <w:sz w:val="21"/>
                <w:szCs w:val="21"/>
              </w:rPr>
            </w:pPr>
          </w:p>
        </w:tc>
        <w:tc>
          <w:tcPr>
            <w:tcW w:w="1266" w:type="dxa"/>
          </w:tcPr>
          <w:p>
            <w:pPr>
              <w:spacing w:line="600" w:lineRule="exact"/>
              <w:rPr>
                <w:rFonts w:hint="eastAsia" w:ascii="仿宋" w:hAnsi="仿宋" w:eastAsia="仿宋"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8" w:type="dxa"/>
          </w:tcPr>
          <w:p>
            <w:pPr>
              <w:spacing w:line="600" w:lineRule="exact"/>
              <w:rPr>
                <w:rFonts w:hint="eastAsia" w:ascii="仿宋" w:hAnsi="仿宋" w:eastAsia="仿宋" w:cs="仿宋_GB2312"/>
                <w:sz w:val="21"/>
                <w:szCs w:val="21"/>
              </w:rPr>
            </w:pPr>
          </w:p>
        </w:tc>
        <w:tc>
          <w:tcPr>
            <w:tcW w:w="4256" w:type="dxa"/>
          </w:tcPr>
          <w:p>
            <w:pPr>
              <w:spacing w:line="600" w:lineRule="exact"/>
              <w:rPr>
                <w:rFonts w:hint="eastAsia" w:ascii="仿宋" w:hAnsi="仿宋" w:eastAsia="仿宋" w:cs="仿宋_GB2312"/>
                <w:sz w:val="21"/>
                <w:szCs w:val="21"/>
              </w:rPr>
            </w:pPr>
          </w:p>
        </w:tc>
        <w:tc>
          <w:tcPr>
            <w:tcW w:w="1707" w:type="dxa"/>
          </w:tcPr>
          <w:p>
            <w:pPr>
              <w:spacing w:line="600" w:lineRule="exact"/>
              <w:rPr>
                <w:rFonts w:hint="eastAsia" w:ascii="仿宋" w:hAnsi="仿宋" w:eastAsia="仿宋" w:cs="仿宋_GB2312"/>
                <w:sz w:val="21"/>
                <w:szCs w:val="21"/>
              </w:rPr>
            </w:pPr>
          </w:p>
        </w:tc>
        <w:tc>
          <w:tcPr>
            <w:tcW w:w="1707" w:type="dxa"/>
          </w:tcPr>
          <w:p>
            <w:pPr>
              <w:spacing w:line="600" w:lineRule="exact"/>
              <w:rPr>
                <w:rFonts w:hint="eastAsia" w:ascii="仿宋" w:hAnsi="仿宋" w:eastAsia="仿宋" w:cs="仿宋_GB2312"/>
                <w:sz w:val="21"/>
                <w:szCs w:val="21"/>
              </w:rPr>
            </w:pPr>
          </w:p>
        </w:tc>
        <w:tc>
          <w:tcPr>
            <w:tcW w:w="1707" w:type="dxa"/>
          </w:tcPr>
          <w:p>
            <w:pPr>
              <w:spacing w:line="600" w:lineRule="exact"/>
              <w:rPr>
                <w:rFonts w:hint="eastAsia" w:ascii="仿宋" w:hAnsi="仿宋" w:eastAsia="仿宋" w:cs="仿宋_GB2312"/>
                <w:sz w:val="21"/>
                <w:szCs w:val="21"/>
              </w:rPr>
            </w:pPr>
          </w:p>
        </w:tc>
        <w:tc>
          <w:tcPr>
            <w:tcW w:w="1707" w:type="dxa"/>
          </w:tcPr>
          <w:p>
            <w:pPr>
              <w:spacing w:line="600" w:lineRule="exact"/>
              <w:rPr>
                <w:rFonts w:hint="eastAsia" w:ascii="仿宋" w:hAnsi="仿宋" w:eastAsia="仿宋" w:cs="仿宋_GB2312"/>
                <w:sz w:val="21"/>
                <w:szCs w:val="21"/>
              </w:rPr>
            </w:pPr>
          </w:p>
        </w:tc>
        <w:tc>
          <w:tcPr>
            <w:tcW w:w="1005" w:type="dxa"/>
          </w:tcPr>
          <w:p>
            <w:pPr>
              <w:spacing w:line="600" w:lineRule="exact"/>
              <w:rPr>
                <w:rFonts w:hint="eastAsia" w:ascii="仿宋" w:hAnsi="仿宋" w:eastAsia="仿宋" w:cs="仿宋_GB2312"/>
                <w:sz w:val="21"/>
                <w:szCs w:val="21"/>
              </w:rPr>
            </w:pPr>
          </w:p>
        </w:tc>
        <w:tc>
          <w:tcPr>
            <w:tcW w:w="1266" w:type="dxa"/>
          </w:tcPr>
          <w:p>
            <w:pPr>
              <w:spacing w:line="600" w:lineRule="exact"/>
              <w:rPr>
                <w:rFonts w:hint="eastAsia" w:ascii="仿宋" w:hAnsi="仿宋" w:eastAsia="仿宋"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8" w:type="dxa"/>
          </w:tcPr>
          <w:p>
            <w:pPr>
              <w:spacing w:line="600" w:lineRule="exact"/>
              <w:rPr>
                <w:rFonts w:hint="eastAsia" w:ascii="仿宋" w:hAnsi="仿宋" w:eastAsia="仿宋" w:cs="仿宋_GB2312"/>
                <w:sz w:val="21"/>
                <w:szCs w:val="21"/>
              </w:rPr>
            </w:pPr>
          </w:p>
        </w:tc>
        <w:tc>
          <w:tcPr>
            <w:tcW w:w="4256" w:type="dxa"/>
          </w:tcPr>
          <w:p>
            <w:pPr>
              <w:spacing w:line="600" w:lineRule="exact"/>
              <w:rPr>
                <w:rFonts w:hint="eastAsia" w:ascii="仿宋" w:hAnsi="仿宋" w:eastAsia="仿宋" w:cs="仿宋_GB2312"/>
                <w:sz w:val="21"/>
                <w:szCs w:val="21"/>
              </w:rPr>
            </w:pPr>
          </w:p>
        </w:tc>
        <w:tc>
          <w:tcPr>
            <w:tcW w:w="1707" w:type="dxa"/>
          </w:tcPr>
          <w:p>
            <w:pPr>
              <w:spacing w:line="600" w:lineRule="exact"/>
              <w:rPr>
                <w:rFonts w:hint="eastAsia" w:ascii="仿宋" w:hAnsi="仿宋" w:eastAsia="仿宋" w:cs="仿宋_GB2312"/>
                <w:sz w:val="21"/>
                <w:szCs w:val="21"/>
              </w:rPr>
            </w:pPr>
          </w:p>
        </w:tc>
        <w:tc>
          <w:tcPr>
            <w:tcW w:w="1707" w:type="dxa"/>
          </w:tcPr>
          <w:p>
            <w:pPr>
              <w:spacing w:line="600" w:lineRule="exact"/>
              <w:rPr>
                <w:rFonts w:hint="eastAsia" w:ascii="仿宋" w:hAnsi="仿宋" w:eastAsia="仿宋" w:cs="仿宋_GB2312"/>
                <w:sz w:val="21"/>
                <w:szCs w:val="21"/>
              </w:rPr>
            </w:pPr>
          </w:p>
        </w:tc>
        <w:tc>
          <w:tcPr>
            <w:tcW w:w="1707" w:type="dxa"/>
          </w:tcPr>
          <w:p>
            <w:pPr>
              <w:spacing w:line="600" w:lineRule="exact"/>
              <w:rPr>
                <w:rFonts w:hint="eastAsia" w:ascii="仿宋" w:hAnsi="仿宋" w:eastAsia="仿宋" w:cs="仿宋_GB2312"/>
                <w:sz w:val="21"/>
                <w:szCs w:val="21"/>
              </w:rPr>
            </w:pPr>
          </w:p>
        </w:tc>
        <w:tc>
          <w:tcPr>
            <w:tcW w:w="1707" w:type="dxa"/>
          </w:tcPr>
          <w:p>
            <w:pPr>
              <w:spacing w:line="600" w:lineRule="exact"/>
              <w:rPr>
                <w:rFonts w:hint="eastAsia" w:ascii="仿宋" w:hAnsi="仿宋" w:eastAsia="仿宋" w:cs="仿宋_GB2312"/>
                <w:sz w:val="21"/>
                <w:szCs w:val="21"/>
              </w:rPr>
            </w:pPr>
          </w:p>
        </w:tc>
        <w:tc>
          <w:tcPr>
            <w:tcW w:w="1005" w:type="dxa"/>
          </w:tcPr>
          <w:p>
            <w:pPr>
              <w:spacing w:line="600" w:lineRule="exact"/>
              <w:rPr>
                <w:rFonts w:hint="eastAsia" w:ascii="仿宋" w:hAnsi="仿宋" w:eastAsia="仿宋" w:cs="仿宋_GB2312"/>
                <w:sz w:val="21"/>
                <w:szCs w:val="21"/>
              </w:rPr>
            </w:pPr>
          </w:p>
        </w:tc>
        <w:tc>
          <w:tcPr>
            <w:tcW w:w="1266" w:type="dxa"/>
          </w:tcPr>
          <w:p>
            <w:pPr>
              <w:spacing w:line="600" w:lineRule="exact"/>
              <w:rPr>
                <w:rFonts w:hint="eastAsia" w:ascii="仿宋" w:hAnsi="仿宋" w:eastAsia="仿宋"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8" w:type="dxa"/>
          </w:tcPr>
          <w:p>
            <w:pPr>
              <w:spacing w:line="600" w:lineRule="exact"/>
              <w:rPr>
                <w:rFonts w:hint="eastAsia" w:ascii="仿宋" w:hAnsi="仿宋" w:eastAsia="仿宋" w:cs="仿宋_GB2312"/>
                <w:sz w:val="21"/>
                <w:szCs w:val="21"/>
              </w:rPr>
            </w:pPr>
          </w:p>
        </w:tc>
        <w:tc>
          <w:tcPr>
            <w:tcW w:w="4256" w:type="dxa"/>
          </w:tcPr>
          <w:p>
            <w:pPr>
              <w:spacing w:line="600" w:lineRule="exact"/>
              <w:rPr>
                <w:rFonts w:hint="eastAsia" w:ascii="仿宋" w:hAnsi="仿宋" w:eastAsia="仿宋" w:cs="仿宋_GB2312"/>
                <w:sz w:val="21"/>
                <w:szCs w:val="21"/>
              </w:rPr>
            </w:pPr>
          </w:p>
        </w:tc>
        <w:tc>
          <w:tcPr>
            <w:tcW w:w="1707" w:type="dxa"/>
          </w:tcPr>
          <w:p>
            <w:pPr>
              <w:spacing w:line="600" w:lineRule="exact"/>
              <w:rPr>
                <w:rFonts w:hint="eastAsia" w:ascii="仿宋" w:hAnsi="仿宋" w:eastAsia="仿宋" w:cs="仿宋_GB2312"/>
                <w:sz w:val="21"/>
                <w:szCs w:val="21"/>
              </w:rPr>
            </w:pPr>
          </w:p>
        </w:tc>
        <w:tc>
          <w:tcPr>
            <w:tcW w:w="1707" w:type="dxa"/>
          </w:tcPr>
          <w:p>
            <w:pPr>
              <w:spacing w:line="600" w:lineRule="exact"/>
              <w:rPr>
                <w:rFonts w:hint="eastAsia" w:ascii="仿宋" w:hAnsi="仿宋" w:eastAsia="仿宋" w:cs="仿宋_GB2312"/>
                <w:sz w:val="21"/>
                <w:szCs w:val="21"/>
              </w:rPr>
            </w:pPr>
          </w:p>
        </w:tc>
        <w:tc>
          <w:tcPr>
            <w:tcW w:w="1707" w:type="dxa"/>
          </w:tcPr>
          <w:p>
            <w:pPr>
              <w:spacing w:line="600" w:lineRule="exact"/>
              <w:rPr>
                <w:rFonts w:hint="eastAsia" w:ascii="仿宋" w:hAnsi="仿宋" w:eastAsia="仿宋" w:cs="仿宋_GB2312"/>
                <w:sz w:val="21"/>
                <w:szCs w:val="21"/>
              </w:rPr>
            </w:pPr>
          </w:p>
        </w:tc>
        <w:tc>
          <w:tcPr>
            <w:tcW w:w="1707" w:type="dxa"/>
          </w:tcPr>
          <w:p>
            <w:pPr>
              <w:spacing w:line="600" w:lineRule="exact"/>
              <w:rPr>
                <w:rFonts w:hint="eastAsia" w:ascii="仿宋" w:hAnsi="仿宋" w:eastAsia="仿宋" w:cs="仿宋_GB2312"/>
                <w:sz w:val="21"/>
                <w:szCs w:val="21"/>
              </w:rPr>
            </w:pPr>
          </w:p>
        </w:tc>
        <w:tc>
          <w:tcPr>
            <w:tcW w:w="1005" w:type="dxa"/>
          </w:tcPr>
          <w:p>
            <w:pPr>
              <w:spacing w:line="600" w:lineRule="exact"/>
              <w:rPr>
                <w:rFonts w:hint="eastAsia" w:ascii="仿宋" w:hAnsi="仿宋" w:eastAsia="仿宋" w:cs="仿宋_GB2312"/>
                <w:sz w:val="21"/>
                <w:szCs w:val="21"/>
              </w:rPr>
            </w:pPr>
          </w:p>
        </w:tc>
        <w:tc>
          <w:tcPr>
            <w:tcW w:w="1266" w:type="dxa"/>
          </w:tcPr>
          <w:p>
            <w:pPr>
              <w:spacing w:line="600" w:lineRule="exact"/>
              <w:rPr>
                <w:rFonts w:hint="eastAsia" w:ascii="仿宋" w:hAnsi="仿宋" w:eastAsia="仿宋" w:cs="仿宋_GB2312"/>
                <w:sz w:val="21"/>
                <w:szCs w:val="21"/>
              </w:rPr>
            </w:pPr>
          </w:p>
        </w:tc>
      </w:tr>
    </w:tbl>
    <w:p>
      <w:pPr>
        <w:spacing w:line="600" w:lineRule="exact"/>
        <w:ind w:firstLine="560" w:firstLineChars="200"/>
        <w:rPr>
          <w:rFonts w:hint="eastAsia" w:ascii="仿宋_GB2312" w:cs="仿宋_GB2312"/>
          <w:szCs w:val="32"/>
        </w:rPr>
      </w:pPr>
      <w:r>
        <w:rPr>
          <w:rFonts w:hint="eastAsia" w:ascii="仿宋_GB2312" w:cs="仿宋_GB2312"/>
          <w:sz w:val="28"/>
          <w:szCs w:val="28"/>
        </w:rPr>
        <w:t>备注：请将加盖牵头高校单位公章的电子档（盖章页PDF扫描件和Word版本原件）发送至电子邮箱：</w:t>
      </w:r>
      <w:r>
        <w:fldChar w:fldCharType="begin"/>
      </w:r>
      <w:r>
        <w:instrText xml:space="preserve"> HYPERLINK "mailto:linxh@kjt.fujian.gov.cn" </w:instrText>
      </w:r>
      <w:r>
        <w:fldChar w:fldCharType="separate"/>
      </w:r>
      <w:r>
        <w:rPr>
          <w:rStyle w:val="12"/>
          <w:rFonts w:hint="eastAsia" w:hAnsi="仿宋_GB2312"/>
          <w:sz w:val="28"/>
          <w:szCs w:val="28"/>
          <w:shd w:val="clear" w:color="auto" w:fill="FFFFFF"/>
        </w:rPr>
        <w:t>linxh@kjt.fujian.gov.cn</w:t>
      </w:r>
      <w:r>
        <w:rPr>
          <w:rStyle w:val="12"/>
          <w:rFonts w:hint="eastAsia" w:hAnsi="仿宋_GB2312"/>
          <w:sz w:val="28"/>
          <w:szCs w:val="28"/>
          <w:shd w:val="clear" w:color="auto" w:fill="FFFFFF"/>
        </w:rPr>
        <w:fldChar w:fldCharType="end"/>
      </w:r>
      <w:r>
        <w:rPr>
          <w:rFonts w:hint="eastAsia" w:hAnsi="仿宋_GB2312"/>
          <w:color w:val="000000"/>
          <w:sz w:val="28"/>
          <w:szCs w:val="28"/>
          <w:shd w:val="clear" w:color="auto" w:fill="FFFFFF"/>
        </w:rPr>
        <w:t>，（注明：高校产学研联合创新项目需求材料）。汇总表未加盖高校公章的材料无效。</w:t>
      </w:r>
    </w:p>
    <w:sectPr>
      <w:pgSz w:w="16838" w:h="11906" w:orient="landscape"/>
      <w:pgMar w:top="1531" w:right="2098" w:bottom="1531" w:left="1531" w:header="851" w:footer="1418" w:gutter="0"/>
      <w:cols w:space="425" w:num="1"/>
      <w:titlePg/>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sz w:val="28"/>
      </w:rPr>
    </w:pPr>
    <w:r>
      <w:rPr>
        <w:rStyle w:val="11"/>
        <w:sz w:val="28"/>
      </w:rPr>
      <w:fldChar w:fldCharType="begin"/>
    </w:r>
    <w:r>
      <w:rPr>
        <w:rStyle w:val="11"/>
        <w:sz w:val="28"/>
      </w:rPr>
      <w:instrText xml:space="preserve"> PAGE </w:instrText>
    </w:r>
    <w:r>
      <w:rPr>
        <w:rStyle w:val="11"/>
        <w:sz w:val="28"/>
      </w:rPr>
      <w:fldChar w:fldCharType="separate"/>
    </w:r>
    <w:r>
      <w:rPr>
        <w:rStyle w:val="11"/>
        <w:sz w:val="28"/>
      </w:rPr>
      <w:t>2</w:t>
    </w:r>
    <w:r>
      <w:rPr>
        <w:rStyle w:val="11"/>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sz w:val="28"/>
      </w:rPr>
    </w:pPr>
    <w:r>
      <w:rPr>
        <w:rStyle w:val="11"/>
        <w:sz w:val="28"/>
      </w:rPr>
      <w:fldChar w:fldCharType="begin"/>
    </w:r>
    <w:r>
      <w:rPr>
        <w:rStyle w:val="11"/>
        <w:sz w:val="28"/>
      </w:rPr>
      <w:instrText xml:space="preserve"> PAGE </w:instrText>
    </w:r>
    <w:r>
      <w:rPr>
        <w:rStyle w:val="11"/>
        <w:sz w:val="28"/>
      </w:rPr>
      <w:fldChar w:fldCharType="separate"/>
    </w:r>
    <w:r>
      <w:rPr>
        <w:rStyle w:val="11"/>
        <w:sz w:val="28"/>
      </w:rPr>
      <w:t>2</w:t>
    </w:r>
    <w:r>
      <w:rPr>
        <w:rStyle w:val="11"/>
        <w:sz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70AA8"/>
    <w:rsid w:val="0001068A"/>
    <w:rsid w:val="000403D5"/>
    <w:rsid w:val="00070AA8"/>
    <w:rsid w:val="000736E4"/>
    <w:rsid w:val="000B5D50"/>
    <w:rsid w:val="000C1664"/>
    <w:rsid w:val="000D6300"/>
    <w:rsid w:val="00116409"/>
    <w:rsid w:val="0013041D"/>
    <w:rsid w:val="001347B4"/>
    <w:rsid w:val="0014325F"/>
    <w:rsid w:val="00180FD7"/>
    <w:rsid w:val="0019518B"/>
    <w:rsid w:val="001A09A1"/>
    <w:rsid w:val="001F3106"/>
    <w:rsid w:val="00205F5D"/>
    <w:rsid w:val="0022508C"/>
    <w:rsid w:val="00253250"/>
    <w:rsid w:val="002C3E05"/>
    <w:rsid w:val="002C438E"/>
    <w:rsid w:val="002D4832"/>
    <w:rsid w:val="002D5F96"/>
    <w:rsid w:val="002F50E9"/>
    <w:rsid w:val="00401C02"/>
    <w:rsid w:val="00403D2B"/>
    <w:rsid w:val="0043769E"/>
    <w:rsid w:val="0046567D"/>
    <w:rsid w:val="0048098C"/>
    <w:rsid w:val="004A2018"/>
    <w:rsid w:val="004E3048"/>
    <w:rsid w:val="0051511A"/>
    <w:rsid w:val="00520AAF"/>
    <w:rsid w:val="00555E81"/>
    <w:rsid w:val="00585DEA"/>
    <w:rsid w:val="00614EAA"/>
    <w:rsid w:val="00623921"/>
    <w:rsid w:val="00651C22"/>
    <w:rsid w:val="00660894"/>
    <w:rsid w:val="0066740F"/>
    <w:rsid w:val="00667F60"/>
    <w:rsid w:val="0068402A"/>
    <w:rsid w:val="006B3D65"/>
    <w:rsid w:val="006F5A33"/>
    <w:rsid w:val="006F614C"/>
    <w:rsid w:val="00711C1C"/>
    <w:rsid w:val="007739ED"/>
    <w:rsid w:val="00786ABA"/>
    <w:rsid w:val="007B5482"/>
    <w:rsid w:val="00845432"/>
    <w:rsid w:val="00857924"/>
    <w:rsid w:val="00863239"/>
    <w:rsid w:val="00871D86"/>
    <w:rsid w:val="008B179B"/>
    <w:rsid w:val="00912DD9"/>
    <w:rsid w:val="009652E5"/>
    <w:rsid w:val="00977629"/>
    <w:rsid w:val="009900BE"/>
    <w:rsid w:val="009A2953"/>
    <w:rsid w:val="009C102D"/>
    <w:rsid w:val="009C7754"/>
    <w:rsid w:val="009D6DD7"/>
    <w:rsid w:val="00A051E2"/>
    <w:rsid w:val="00A07B9E"/>
    <w:rsid w:val="00A16815"/>
    <w:rsid w:val="00A16AF1"/>
    <w:rsid w:val="00A21265"/>
    <w:rsid w:val="00AA237C"/>
    <w:rsid w:val="00AB5A4D"/>
    <w:rsid w:val="00C152DC"/>
    <w:rsid w:val="00C16EAA"/>
    <w:rsid w:val="00C2430D"/>
    <w:rsid w:val="00C348BE"/>
    <w:rsid w:val="00C43D4D"/>
    <w:rsid w:val="00C44084"/>
    <w:rsid w:val="00C958D4"/>
    <w:rsid w:val="00D02722"/>
    <w:rsid w:val="00D2782E"/>
    <w:rsid w:val="00D558F9"/>
    <w:rsid w:val="00D574CA"/>
    <w:rsid w:val="00D74022"/>
    <w:rsid w:val="00D76D51"/>
    <w:rsid w:val="00DC550B"/>
    <w:rsid w:val="00DE518D"/>
    <w:rsid w:val="00E13CA6"/>
    <w:rsid w:val="00E54573"/>
    <w:rsid w:val="00F012CF"/>
    <w:rsid w:val="00F01D62"/>
    <w:rsid w:val="00F066D9"/>
    <w:rsid w:val="00F5374E"/>
    <w:rsid w:val="00F726B6"/>
    <w:rsid w:val="00F8796D"/>
    <w:rsid w:val="00FA0AE4"/>
    <w:rsid w:val="00FB5083"/>
    <w:rsid w:val="00FD31D6"/>
    <w:rsid w:val="45E84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Document Map"/>
    <w:basedOn w:val="1"/>
    <w:link w:val="15"/>
    <w:uiPriority w:val="0"/>
    <w:rPr>
      <w:rFonts w:ascii="宋体" w:eastAsia="宋体"/>
      <w:sz w:val="18"/>
      <w:szCs w:val="18"/>
    </w:rPr>
  </w:style>
  <w:style w:type="paragraph" w:styleId="3">
    <w:name w:val="Body Text Indent"/>
    <w:basedOn w:val="1"/>
    <w:link w:val="16"/>
    <w:uiPriority w:val="0"/>
    <w:pPr>
      <w:spacing w:after="120"/>
      <w:ind w:left="420" w:leftChars="200"/>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1"/>
    <w:link w:val="17"/>
    <w:uiPriority w:val="0"/>
    <w:pPr>
      <w:ind w:firstLine="420" w:firstLineChars="200"/>
    </w:pPr>
    <w:rPr>
      <w:rFonts w:ascii="Calibri" w:hAnsi="Calibri" w:eastAsia="宋体"/>
      <w:sz w:val="21"/>
    </w:r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uiPriority w:val="0"/>
  </w:style>
  <w:style w:type="character" w:styleId="12">
    <w:name w:val="Hyperlink"/>
    <w:basedOn w:val="10"/>
    <w:uiPriority w:val="0"/>
    <w:rPr>
      <w:color w:val="0000FF"/>
      <w:u w:val="single"/>
    </w:rPr>
  </w:style>
  <w:style w:type="character" w:customStyle="1" w:styleId="13">
    <w:name w:val="页眉 Char"/>
    <w:link w:val="6"/>
    <w:uiPriority w:val="0"/>
    <w:rPr>
      <w:rFonts w:eastAsia="仿宋_GB2312"/>
      <w:kern w:val="2"/>
      <w:sz w:val="18"/>
      <w:szCs w:val="18"/>
      <w:lang w:val="en-US" w:eastAsia="zh-CN" w:bidi="ar-SA"/>
    </w:rPr>
  </w:style>
  <w:style w:type="paragraph" w:customStyle="1" w:styleId="14">
    <w:name w:val=" Char"/>
    <w:basedOn w:val="1"/>
    <w:semiHidden/>
    <w:qFormat/>
    <w:uiPriority w:val="0"/>
    <w:rPr>
      <w:rFonts w:eastAsia="宋体"/>
      <w:sz w:val="21"/>
    </w:rPr>
  </w:style>
  <w:style w:type="character" w:customStyle="1" w:styleId="15">
    <w:name w:val="文档结构图 Char"/>
    <w:basedOn w:val="10"/>
    <w:link w:val="2"/>
    <w:uiPriority w:val="0"/>
    <w:rPr>
      <w:rFonts w:ascii="宋体"/>
      <w:kern w:val="2"/>
      <w:sz w:val="18"/>
      <w:szCs w:val="18"/>
    </w:rPr>
  </w:style>
  <w:style w:type="character" w:customStyle="1" w:styleId="16">
    <w:name w:val="正文文本缩进 Char"/>
    <w:basedOn w:val="10"/>
    <w:link w:val="3"/>
    <w:uiPriority w:val="0"/>
    <w:rPr>
      <w:rFonts w:eastAsia="仿宋_GB2312"/>
      <w:kern w:val="2"/>
      <w:sz w:val="32"/>
      <w:szCs w:val="24"/>
    </w:rPr>
  </w:style>
  <w:style w:type="character" w:customStyle="1" w:styleId="17">
    <w:name w:val="正文首行缩进 2 Char"/>
    <w:basedOn w:val="16"/>
    <w:link w:val="7"/>
    <w:uiPriority w:val="0"/>
    <w:rPr>
      <w:rFonts w:ascii="Calibri" w:hAnsi="Calibri"/>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786</Words>
  <Characters>4484</Characters>
  <Lines>37</Lines>
  <Paragraphs>10</Paragraphs>
  <TotalTime>8</TotalTime>
  <ScaleCrop>false</ScaleCrop>
  <LinksUpToDate>false</LinksUpToDate>
  <CharactersWithSpaces>5260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2021-09-29T08:51:00Z</dcterms:created>
  <dc:creator>CSM</dc:creator>
  <cp:lastModifiedBy>Dell</cp:lastModifiedBy>
  <dcterms:modified xsi:type="dcterms:W3CDTF">2021-10-11T07:24:06Z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C5B7D420E84C4B91B81A57CB2E6E20F9</vt:lpwstr>
  </property>
</Properties>
</file>