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b/>
          <w:bCs/>
          <w:sz w:val="44"/>
          <w:szCs w:val="44"/>
        </w:rPr>
      </w:pPr>
    </w:p>
    <w:p>
      <w:pPr>
        <w:rPr>
          <w:rFonts w:ascii="宋体"/>
          <w:b/>
          <w:bCs/>
          <w:sz w:val="44"/>
          <w:szCs w:val="44"/>
        </w:rPr>
      </w:pPr>
    </w:p>
    <w:p>
      <w:pPr>
        <w:jc w:val="right"/>
        <w:rPr>
          <w:rFonts w:ascii="仿宋_GB2312" w:eastAsia="仿宋_GB2312"/>
          <w:color w:val="000000"/>
          <w:sz w:val="32"/>
          <w:szCs w:val="32"/>
        </w:rPr>
      </w:pPr>
      <w:r>
        <w:rPr>
          <w:rFonts w:hint="eastAsia" w:ascii="仿宋_GB2312" w:eastAsia="仿宋_GB2312" w:cs="仿宋_GB2312"/>
          <w:color w:val="000000"/>
          <w:sz w:val="32"/>
          <w:szCs w:val="32"/>
        </w:rPr>
        <w:t>闽科专函〔</w:t>
      </w:r>
      <w:r>
        <w:rPr>
          <w:rFonts w:ascii="仿宋_GB2312" w:eastAsia="仿宋_GB2312" w:cs="仿宋_GB2312"/>
          <w:color w:val="000000"/>
          <w:sz w:val="32"/>
          <w:szCs w:val="32"/>
        </w:rPr>
        <w:t>2022</w:t>
      </w:r>
      <w:r>
        <w:rPr>
          <w:rFonts w:hint="eastAsia" w:ascii="仿宋_GB2312" w:eastAsia="仿宋_GB2312" w:cs="仿宋_GB2312"/>
          <w:color w:val="000000"/>
          <w:sz w:val="32"/>
          <w:szCs w:val="32"/>
        </w:rPr>
        <w:t>〕</w:t>
      </w:r>
      <w:r>
        <w:rPr>
          <w:rFonts w:ascii="仿宋_GB2312" w:eastAsia="仿宋_GB2312" w:cs="仿宋_GB2312"/>
          <w:color w:val="000000"/>
          <w:sz w:val="32"/>
          <w:szCs w:val="32"/>
        </w:rPr>
        <w:t>14</w:t>
      </w:r>
      <w:r>
        <w:rPr>
          <w:rFonts w:hint="eastAsia" w:ascii="仿宋_GB2312" w:eastAsia="仿宋_GB2312" w:cs="仿宋_GB2312"/>
          <w:color w:val="000000"/>
          <w:sz w:val="32"/>
          <w:szCs w:val="32"/>
        </w:rPr>
        <w:t>号</w:t>
      </w:r>
    </w:p>
    <w:p>
      <w:pPr>
        <w:jc w:val="right"/>
        <w:rPr>
          <w:rFonts w:ascii="仿宋_GB2312" w:eastAsia="仿宋_GB2312"/>
          <w:color w:val="000000"/>
          <w:sz w:val="32"/>
          <w:szCs w:val="32"/>
        </w:rPr>
      </w:pPr>
    </w:p>
    <w:p>
      <w:pPr>
        <w:spacing w:line="640" w:lineRule="exact"/>
        <w:jc w:val="center"/>
        <w:rPr>
          <w:rFonts w:ascii="方正小标宋简体" w:hAnsi="方正小标宋简体" w:eastAsia="方正小标宋简体"/>
          <w:sz w:val="44"/>
          <w:szCs w:val="44"/>
        </w:rPr>
      </w:pPr>
      <w:r>
        <w:rPr>
          <w:rFonts w:ascii="方正小标宋简体" w:hAnsi="方正小标宋简体" w:eastAsia="方正小标宋简体" w:cs="方正小标宋简体"/>
          <w:sz w:val="44"/>
          <w:szCs w:val="44"/>
        </w:rPr>
        <w:fldChar w:fldCharType="begin"/>
      </w:r>
      <w:r>
        <w:rPr>
          <w:rFonts w:ascii="方正小标宋简体" w:hAnsi="方正小标宋简体" w:eastAsia="方正小标宋简体" w:cs="方正小标宋简体"/>
          <w:sz w:val="44"/>
          <w:szCs w:val="44"/>
        </w:rPr>
        <w:instrText xml:space="preserve"> MERGEFIELD  </w:instrText>
      </w:r>
      <w:r>
        <w:rPr>
          <w:rFonts w:hint="eastAsia" w:ascii="方正小标宋简体" w:hAnsi="方正小标宋简体" w:eastAsia="方正小标宋简体" w:cs="方正小标宋简体"/>
          <w:sz w:val="44"/>
          <w:szCs w:val="44"/>
        </w:rPr>
        <w:instrText xml:space="preserve">文件标题</w:instrText>
      </w:r>
      <w:r>
        <w:rPr>
          <w:rFonts w:ascii="方正小标宋简体" w:hAnsi="方正小标宋简体" w:eastAsia="方正小标宋简体" w:cs="方正小标宋简体"/>
          <w:sz w:val="44"/>
          <w:szCs w:val="44"/>
        </w:rPr>
        <w:instrText xml:space="preserve"> </w:instrText>
      </w:r>
      <w:r>
        <w:rPr>
          <w:rFonts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福建省科学技术厅关于开展</w:t>
      </w:r>
      <w:r>
        <w:rPr>
          <w:rFonts w:ascii="方正小标宋简体" w:hAnsi="宋体" w:eastAsia="方正小标宋简体" w:cs="方正小标宋简体"/>
          <w:sz w:val="44"/>
          <w:szCs w:val="44"/>
        </w:rPr>
        <w:t>2021</w:t>
      </w:r>
      <w:r>
        <w:rPr>
          <w:rFonts w:hint="eastAsia" w:ascii="方正小标宋简体" w:hAnsi="宋体" w:eastAsia="方正小标宋简体" w:cs="方正小标宋简体"/>
          <w:sz w:val="44"/>
          <w:szCs w:val="44"/>
        </w:rPr>
        <w:t>年度福建省优秀科普作品评选活动的</w:t>
      </w:r>
      <w:r>
        <w:rPr>
          <w:rFonts w:hint="eastAsia" w:ascii="方正小标宋简体" w:hAnsi="方正小标宋简体" w:eastAsia="方正小标宋简体" w:cs="方正小标宋简体"/>
          <w:sz w:val="44"/>
          <w:szCs w:val="44"/>
        </w:rPr>
        <w:t>通知</w:t>
      </w:r>
      <w:r>
        <w:rPr>
          <w:rFonts w:ascii="方正小标宋简体" w:hAnsi="方正小标宋简体" w:eastAsia="方正小标宋简体" w:cs="方正小标宋简体"/>
          <w:sz w:val="44"/>
          <w:szCs w:val="44"/>
        </w:rPr>
        <w:fldChar w:fldCharType="end"/>
      </w:r>
    </w:p>
    <w:p>
      <w:pPr>
        <w:ind w:right="26"/>
        <w:rPr>
          <w:rFonts w:ascii="黑体" w:eastAsia="黑体"/>
          <w:b/>
          <w:bCs/>
          <w:sz w:val="32"/>
          <w:szCs w:val="32"/>
        </w:rPr>
      </w:pPr>
    </w:p>
    <w:p>
      <w:pPr>
        <w:widowControl w:val="0"/>
        <w:spacing w:line="540" w:lineRule="exact"/>
        <w:rPr>
          <w:rFonts w:ascii="仿宋" w:hAnsi="仿宋" w:eastAsia="仿宋"/>
          <w:color w:val="000000"/>
          <w:kern w:val="0"/>
          <w:sz w:val="32"/>
          <w:szCs w:val="32"/>
        </w:rPr>
      </w:pPr>
      <w:bookmarkStart w:id="0" w:name="BodyEnd"/>
      <w:bookmarkEnd w:id="0"/>
    </w:p>
    <w:p>
      <w:pPr>
        <w:widowControl w:val="0"/>
        <w:spacing w:line="600" w:lineRule="exact"/>
        <w:rPr>
          <w:rFonts w:ascii="仿宋" w:hAnsi="仿宋" w:eastAsia="仿宋"/>
          <w:color w:val="000000"/>
          <w:kern w:val="0"/>
          <w:sz w:val="32"/>
          <w:szCs w:val="32"/>
        </w:rPr>
      </w:pPr>
      <w:r>
        <w:rPr>
          <w:rFonts w:hint="eastAsia" w:ascii="仿宋" w:hAnsi="仿宋" w:eastAsia="仿宋" w:cs="仿宋"/>
          <w:color w:val="000000"/>
          <w:kern w:val="0"/>
          <w:sz w:val="32"/>
          <w:szCs w:val="32"/>
        </w:rPr>
        <w:t>各设区市科技局，平潭综合实验区经济发展局，各有关单位：</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为进一步深入实施创新驱动发展战略，推进科普创作事业高质量发展，弘扬科学精神，普及科学知识，提升全民科学素质，我厅将组织开展</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年度全省优秀科普作品的评选工作。本项工作由省外专局、省对外科技交流中心、省科普作家协会具体承办。现将有关事项通知如下：</w:t>
      </w:r>
    </w:p>
    <w:p>
      <w:pPr>
        <w:widowControl w:val="0"/>
        <w:spacing w:line="600" w:lineRule="exact"/>
        <w:ind w:firstLine="640" w:firstLineChars="200"/>
        <w:rPr>
          <w:rFonts w:ascii="黑体" w:hAnsi="黑体" w:eastAsia="黑体"/>
          <w:color w:val="000000"/>
          <w:kern w:val="0"/>
          <w:sz w:val="32"/>
          <w:szCs w:val="32"/>
        </w:rPr>
      </w:pPr>
      <w:r>
        <w:rPr>
          <w:rFonts w:hint="eastAsia" w:ascii="黑体" w:hAnsi="黑体" w:eastAsia="黑体" w:cs="黑体"/>
          <w:color w:val="000000"/>
          <w:kern w:val="0"/>
          <w:sz w:val="32"/>
          <w:szCs w:val="32"/>
        </w:rPr>
        <w:t>一、评选作品类别</w:t>
      </w:r>
    </w:p>
    <w:p>
      <w:pPr>
        <w:widowControl w:val="0"/>
        <w:spacing w:line="600" w:lineRule="exact"/>
        <w:ind w:firstLine="640" w:firstLineChars="200"/>
        <w:rPr>
          <w:rFonts w:ascii="楷体_GB2312" w:hAnsi="仿宋" w:eastAsia="楷体_GB2312"/>
          <w:color w:val="000000"/>
          <w:kern w:val="0"/>
          <w:sz w:val="32"/>
          <w:szCs w:val="32"/>
        </w:rPr>
      </w:pPr>
      <w:r>
        <w:rPr>
          <w:rFonts w:hint="eastAsia" w:ascii="楷体_GB2312" w:hAnsi="仿宋" w:eastAsia="楷体_GB2312" w:cs="楷体_GB2312"/>
          <w:color w:val="000000"/>
          <w:kern w:val="0"/>
          <w:sz w:val="32"/>
          <w:szCs w:val="32"/>
        </w:rPr>
        <w:t>（一）科普图书类</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参选科普作品应为</w:t>
      </w:r>
      <w:r>
        <w:rPr>
          <w:rFonts w:ascii="仿宋" w:hAnsi="仿宋" w:eastAsia="仿宋" w:cs="仿宋"/>
          <w:color w:val="000000"/>
          <w:kern w:val="0"/>
          <w:sz w:val="32"/>
          <w:szCs w:val="32"/>
        </w:rPr>
        <w:t>2019</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日</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31</w:t>
      </w:r>
      <w:r>
        <w:rPr>
          <w:rFonts w:hint="eastAsia" w:ascii="仿宋" w:hAnsi="仿宋" w:eastAsia="仿宋" w:cs="仿宋"/>
          <w:color w:val="000000"/>
          <w:kern w:val="0"/>
          <w:sz w:val="32"/>
          <w:szCs w:val="32"/>
        </w:rPr>
        <w:t>日期间正式出版发行的图书（含译著和再版图书，且未被科技部确定为全国优秀科普作品以及未被福建省科技厅确定为福建省优秀科普作品），并符合以下要求：</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具备弘扬科学精神、普及科学技术知识、倡导科学方法、传播科学思想的内涵；</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具有较强的科学性、知识性、艺术性、通俗性、趣味性；</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内容丰富、形式活泼、图文并茂，公众喜闻乐见；</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作品应具有原创性；</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丛书应为完成全部出版的成套作品，不接受丛书中的单册或部分作品；</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6.</w:t>
      </w:r>
      <w:r>
        <w:rPr>
          <w:rFonts w:hint="eastAsia" w:ascii="仿宋" w:hAnsi="仿宋" w:eastAsia="仿宋" w:cs="仿宋"/>
          <w:color w:val="000000"/>
          <w:kern w:val="0"/>
          <w:sz w:val="32"/>
          <w:szCs w:val="32"/>
        </w:rPr>
        <w:t>文字应为中文简体。</w:t>
      </w:r>
    </w:p>
    <w:p>
      <w:pPr>
        <w:widowControl w:val="0"/>
        <w:spacing w:line="600" w:lineRule="exact"/>
        <w:ind w:firstLine="640" w:firstLineChars="200"/>
        <w:rPr>
          <w:rFonts w:ascii="楷体_GB2312" w:hAnsi="仿宋" w:eastAsia="楷体_GB2312"/>
          <w:color w:val="000000"/>
          <w:kern w:val="0"/>
          <w:sz w:val="32"/>
          <w:szCs w:val="32"/>
        </w:rPr>
      </w:pPr>
      <w:r>
        <w:rPr>
          <w:rFonts w:hint="eastAsia" w:ascii="楷体_GB2312" w:hAnsi="仿宋" w:eastAsia="楷体_GB2312" w:cs="楷体_GB2312"/>
          <w:color w:val="000000"/>
          <w:kern w:val="0"/>
          <w:sz w:val="32"/>
          <w:szCs w:val="32"/>
        </w:rPr>
        <w:t>（二）科普微视频类</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作品时间要求：</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参选作品应为</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日至</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31</w:t>
      </w:r>
      <w:r>
        <w:rPr>
          <w:rFonts w:hint="eastAsia" w:ascii="仿宋" w:hAnsi="仿宋" w:eastAsia="仿宋" w:cs="仿宋"/>
          <w:color w:val="000000"/>
          <w:kern w:val="0"/>
          <w:sz w:val="32"/>
          <w:szCs w:val="32"/>
        </w:rPr>
        <w:t>日之间完成并播出过的原创微视频作品。时长为</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分钟。</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内容要求：</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内容围绕普及科技知识，传播科学思想，倡导科学方法，弘扬科学精神；宣传《中国公民科学素质基准》相关知识与方法；繁荣科普创作，推进科普信息化建设，并符合以下要求：</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）作品符合党的路线、方针、政策，符合党的宣传工作方针，符合国家法律、法规，有利于推动国家网络安全和信息化建设；</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）与主题相关的纪录短片、</w:t>
      </w:r>
      <w:r>
        <w:rPr>
          <w:rFonts w:ascii="仿宋" w:hAnsi="仿宋" w:eastAsia="仿宋" w:cs="仿宋"/>
          <w:color w:val="000000"/>
          <w:kern w:val="0"/>
          <w:sz w:val="32"/>
          <w:szCs w:val="32"/>
        </w:rPr>
        <w:t>DV</w:t>
      </w:r>
      <w:r>
        <w:rPr>
          <w:rFonts w:hint="eastAsia" w:ascii="仿宋" w:hAnsi="仿宋" w:eastAsia="仿宋" w:cs="仿宋"/>
          <w:color w:val="000000"/>
          <w:kern w:val="0"/>
          <w:sz w:val="32"/>
          <w:szCs w:val="32"/>
        </w:rPr>
        <w:t>短片、视频剪辑、动画、动漫等；</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）内容短而精，兼具科学性、知识性、通俗性、艺术性、趣味性；</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）作品应在</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日至</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31</w:t>
      </w:r>
      <w:r>
        <w:rPr>
          <w:rFonts w:hint="eastAsia" w:ascii="仿宋" w:hAnsi="仿宋" w:eastAsia="仿宋" w:cs="仿宋"/>
          <w:color w:val="000000"/>
          <w:kern w:val="0"/>
          <w:sz w:val="32"/>
          <w:szCs w:val="32"/>
        </w:rPr>
        <w:t>日期间，在省、市电视台，国内主流网络平台，主要科技、科普类网站，具有广泛影响的专业网站播出过，并提供原视频播放网址；</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）作者承诺参选作品创意及素材的原创性，保证对提交作品拥有自主知识产权，若发现抄袭，将被取消参加评选资格；</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6</w:t>
      </w:r>
      <w:r>
        <w:rPr>
          <w:rFonts w:hint="eastAsia" w:ascii="仿宋" w:hAnsi="仿宋" w:eastAsia="仿宋" w:cs="仿宋"/>
          <w:color w:val="000000"/>
          <w:kern w:val="0"/>
          <w:sz w:val="32"/>
          <w:szCs w:val="32"/>
        </w:rPr>
        <w:t>）视频中的文字语言应为简体中文，配音和解说使用普通话。</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形式、格式要求：</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）可通过</w:t>
      </w:r>
      <w:r>
        <w:rPr>
          <w:rFonts w:ascii="仿宋" w:hAnsi="仿宋" w:eastAsia="仿宋" w:cs="仿宋"/>
          <w:color w:val="000000"/>
          <w:kern w:val="0"/>
          <w:sz w:val="32"/>
          <w:szCs w:val="32"/>
        </w:rPr>
        <w:t>PC</w:t>
      </w:r>
      <w:r>
        <w:rPr>
          <w:rFonts w:hint="eastAsia" w:ascii="仿宋" w:hAnsi="仿宋" w:eastAsia="仿宋" w:cs="仿宋"/>
          <w:color w:val="000000"/>
          <w:kern w:val="0"/>
          <w:sz w:val="32"/>
          <w:szCs w:val="32"/>
        </w:rPr>
        <w:t>、手机、相机、摄像头、</w:t>
      </w:r>
      <w:r>
        <w:rPr>
          <w:rFonts w:ascii="仿宋" w:hAnsi="仿宋" w:eastAsia="仿宋" w:cs="仿宋"/>
          <w:color w:val="000000"/>
          <w:kern w:val="0"/>
          <w:sz w:val="32"/>
          <w:szCs w:val="32"/>
        </w:rPr>
        <w:t>DV</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DC</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MP4</w:t>
      </w:r>
      <w:r>
        <w:rPr>
          <w:rFonts w:hint="eastAsia" w:ascii="仿宋" w:hAnsi="仿宋" w:eastAsia="仿宋" w:cs="仿宋"/>
          <w:color w:val="000000"/>
          <w:kern w:val="0"/>
          <w:sz w:val="32"/>
          <w:szCs w:val="32"/>
        </w:rPr>
        <w:t>等多种视频终端摄录；</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）格式须为</w:t>
      </w:r>
      <w:r>
        <w:rPr>
          <w:rFonts w:ascii="仿宋" w:hAnsi="仿宋" w:eastAsia="仿宋" w:cs="仿宋"/>
          <w:color w:val="000000"/>
          <w:kern w:val="0"/>
          <w:sz w:val="32"/>
          <w:szCs w:val="32"/>
        </w:rPr>
        <w:t>MP4</w:t>
      </w:r>
      <w:r>
        <w:rPr>
          <w:rFonts w:hint="eastAsia" w:ascii="仿宋" w:hAnsi="仿宋" w:eastAsia="仿宋" w:cs="仿宋"/>
          <w:color w:val="000000"/>
          <w:kern w:val="0"/>
          <w:sz w:val="32"/>
          <w:szCs w:val="32"/>
        </w:rPr>
        <w:t>格式，单个视频大小为</w:t>
      </w:r>
      <w:r>
        <w:rPr>
          <w:rFonts w:ascii="仿宋" w:hAnsi="仿宋" w:eastAsia="仿宋" w:cs="仿宋"/>
          <w:color w:val="000000"/>
          <w:kern w:val="0"/>
          <w:sz w:val="32"/>
          <w:szCs w:val="32"/>
        </w:rPr>
        <w:t>100</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200</w:t>
      </w:r>
      <w:r>
        <w:rPr>
          <w:rFonts w:hint="eastAsia" w:ascii="仿宋" w:hAnsi="仿宋" w:eastAsia="仿宋" w:cs="仿宋"/>
          <w:color w:val="000000"/>
          <w:kern w:val="0"/>
          <w:sz w:val="32"/>
          <w:szCs w:val="32"/>
        </w:rPr>
        <w:t>兆之间，最好为高清视频。</w:t>
      </w:r>
    </w:p>
    <w:p>
      <w:pPr>
        <w:widowControl w:val="0"/>
        <w:spacing w:line="600" w:lineRule="exact"/>
        <w:ind w:firstLine="640" w:firstLineChars="200"/>
        <w:rPr>
          <w:rFonts w:ascii="黑体" w:hAnsi="黑体" w:eastAsia="黑体"/>
          <w:color w:val="000000"/>
          <w:kern w:val="0"/>
          <w:sz w:val="32"/>
          <w:szCs w:val="32"/>
        </w:rPr>
      </w:pPr>
      <w:r>
        <w:rPr>
          <w:rFonts w:hint="eastAsia" w:ascii="黑体" w:hAnsi="黑体" w:eastAsia="黑体" w:cs="黑体"/>
          <w:color w:val="000000"/>
          <w:kern w:val="0"/>
          <w:sz w:val="32"/>
          <w:szCs w:val="32"/>
        </w:rPr>
        <w:t>二、推荐形式与时间</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各设区市及平潭综合试验区科技管理部门、省直（中直）单位、省级学会可推荐优秀科普图书、微视频各</w:t>
      </w: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部，如推荐</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部的，需将推荐作品排序，以正式函件形式报送我厅。</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各地方推荐的微视频作品中，只能由第一作者提交（限</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部）；多个单位共同参与制作同一部科普微视频，只能由第一制作单位提交（限</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部）。主办方拥有对所投稿作品的播放权。</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推荐截止期限：</w:t>
      </w:r>
      <w:r>
        <w:rPr>
          <w:rFonts w:ascii="仿宋" w:hAnsi="仿宋" w:eastAsia="仿宋" w:cs="仿宋"/>
          <w:color w:val="000000"/>
          <w:kern w:val="0"/>
          <w:sz w:val="32"/>
          <w:szCs w:val="32"/>
        </w:rPr>
        <w:t>2022</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6</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20</w:t>
      </w:r>
      <w:r>
        <w:rPr>
          <w:rFonts w:hint="eastAsia" w:ascii="仿宋" w:hAnsi="仿宋" w:eastAsia="仿宋" w:cs="仿宋"/>
          <w:color w:val="000000"/>
          <w:kern w:val="0"/>
          <w:sz w:val="32"/>
          <w:szCs w:val="32"/>
        </w:rPr>
        <w:t>日。</w:t>
      </w:r>
    </w:p>
    <w:p>
      <w:pPr>
        <w:widowControl w:val="0"/>
        <w:spacing w:line="600" w:lineRule="exact"/>
        <w:ind w:firstLine="640" w:firstLineChars="200"/>
        <w:rPr>
          <w:rFonts w:ascii="黑体" w:hAnsi="黑体" w:eastAsia="黑体"/>
          <w:color w:val="000000"/>
          <w:kern w:val="0"/>
          <w:sz w:val="32"/>
          <w:szCs w:val="32"/>
        </w:rPr>
      </w:pPr>
      <w:r>
        <w:rPr>
          <w:rFonts w:hint="eastAsia" w:ascii="黑体" w:hAnsi="黑体" w:eastAsia="黑体" w:cs="黑体"/>
          <w:color w:val="000000"/>
          <w:kern w:val="0"/>
          <w:sz w:val="32"/>
          <w:szCs w:val="32"/>
        </w:rPr>
        <w:t>三、评选办法</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我厅将成立初评小组，对报名作品的资质、规范要求、意识形态等问题进行把关初筛；随后将聘请有关专家成立评审专家组，对符合要求的科普图书、微视频进行评选，各评出一等奖、二等奖、三等奖若干部，经公示无异议后，确定作为</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年度福建省优秀科普作品并向社会推介，并对获奖作品给予一定的创作补助。同时，择优向科技部推荐参评全国优秀科普作品。</w:t>
      </w:r>
    </w:p>
    <w:p>
      <w:pPr>
        <w:widowControl w:val="0"/>
        <w:spacing w:line="600" w:lineRule="exact"/>
        <w:ind w:firstLine="640" w:firstLineChars="200"/>
        <w:rPr>
          <w:rFonts w:ascii="黑体" w:hAnsi="黑体" w:eastAsia="黑体"/>
          <w:color w:val="000000"/>
          <w:kern w:val="0"/>
          <w:sz w:val="32"/>
          <w:szCs w:val="32"/>
        </w:rPr>
      </w:pPr>
      <w:r>
        <w:rPr>
          <w:rFonts w:hint="eastAsia" w:ascii="黑体" w:hAnsi="黑体" w:eastAsia="黑体" w:cs="黑体"/>
          <w:color w:val="000000"/>
          <w:kern w:val="0"/>
          <w:sz w:val="32"/>
          <w:szCs w:val="32"/>
        </w:rPr>
        <w:t>四、资料提交</w:t>
      </w:r>
    </w:p>
    <w:p>
      <w:pPr>
        <w:widowControl w:val="0"/>
        <w:spacing w:line="600" w:lineRule="exact"/>
        <w:ind w:firstLine="640" w:firstLineChars="200"/>
        <w:rPr>
          <w:rFonts w:ascii="楷体_GB2312" w:hAnsi="仿宋" w:eastAsia="楷体_GB2312"/>
          <w:color w:val="000000"/>
          <w:kern w:val="0"/>
          <w:sz w:val="32"/>
          <w:szCs w:val="32"/>
        </w:rPr>
      </w:pPr>
      <w:r>
        <w:rPr>
          <w:rFonts w:hint="eastAsia" w:ascii="楷体_GB2312" w:hAnsi="仿宋" w:eastAsia="楷体_GB2312" w:cs="楷体_GB2312"/>
          <w:color w:val="000000"/>
          <w:kern w:val="0"/>
          <w:sz w:val="32"/>
          <w:szCs w:val="32"/>
        </w:rPr>
        <w:t>（一）科普图书类：</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年度福建省优秀科普图书推荐表》（附件</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）纸质及盖章扫描件；</w:t>
      </w:r>
    </w:p>
    <w:p>
      <w:pPr>
        <w:widowControl w:val="0"/>
        <w:spacing w:line="600" w:lineRule="exact"/>
        <w:ind w:firstLine="640" w:firstLineChars="200"/>
        <w:rPr>
          <w:rFonts w:ascii="楷体_GB2312" w:hAnsi="仿宋" w:eastAsia="楷体_GB2312"/>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作品一式</w:t>
      </w:r>
      <w:r>
        <w:rPr>
          <w:rFonts w:ascii="仿宋" w:hAnsi="仿宋" w:eastAsia="仿宋" w:cs="仿宋"/>
          <w:color w:val="000000"/>
          <w:kern w:val="0"/>
          <w:sz w:val="32"/>
          <w:szCs w:val="32"/>
        </w:rPr>
        <w:t>7</w:t>
      </w:r>
      <w:r>
        <w:rPr>
          <w:rFonts w:hint="eastAsia" w:ascii="仿宋" w:hAnsi="仿宋" w:eastAsia="仿宋" w:cs="仿宋"/>
          <w:color w:val="000000"/>
          <w:kern w:val="0"/>
          <w:sz w:val="32"/>
          <w:szCs w:val="32"/>
        </w:rPr>
        <w:t>份（套）；</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3.2021</w:t>
      </w:r>
      <w:r>
        <w:rPr>
          <w:rFonts w:hint="eastAsia" w:ascii="仿宋" w:hAnsi="仿宋" w:eastAsia="仿宋" w:cs="仿宋"/>
          <w:color w:val="000000"/>
          <w:kern w:val="0"/>
          <w:sz w:val="32"/>
          <w:szCs w:val="32"/>
        </w:rPr>
        <w:t>年度推荐优秀科普图书网络展示要求（附件</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）提供相关信息的电子版。</w:t>
      </w:r>
    </w:p>
    <w:p>
      <w:pPr>
        <w:widowControl w:val="0"/>
        <w:spacing w:line="600" w:lineRule="exact"/>
        <w:ind w:firstLine="640" w:firstLineChars="200"/>
        <w:rPr>
          <w:rFonts w:ascii="楷体_GB2312" w:hAnsi="仿宋" w:eastAsia="楷体_GB2312"/>
          <w:color w:val="000000"/>
          <w:kern w:val="0"/>
          <w:sz w:val="32"/>
          <w:szCs w:val="32"/>
        </w:rPr>
      </w:pPr>
      <w:r>
        <w:rPr>
          <w:rFonts w:hint="eastAsia" w:ascii="楷体_GB2312" w:hAnsi="仿宋" w:eastAsia="楷体_GB2312" w:cs="楷体_GB2312"/>
          <w:color w:val="000000"/>
          <w:kern w:val="0"/>
          <w:sz w:val="32"/>
          <w:szCs w:val="32"/>
        </w:rPr>
        <w:t>（二）科普微视频类：</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年度福建省优秀科普微视频推荐表》（附件</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）纸质及盖章扫描件；</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微视频文件电子版；</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微视频光盘</w:t>
      </w: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份（套）。</w:t>
      </w:r>
    </w:p>
    <w:p>
      <w:pPr>
        <w:widowControl w:val="0"/>
        <w:spacing w:line="600" w:lineRule="exact"/>
        <w:ind w:firstLine="640" w:firstLineChars="200"/>
        <w:rPr>
          <w:rFonts w:ascii="仿宋" w:hAnsi="仿宋" w:eastAsia="仿宋"/>
          <w:b/>
          <w:bCs/>
          <w:color w:val="000000"/>
          <w:kern w:val="0"/>
          <w:sz w:val="32"/>
          <w:szCs w:val="32"/>
        </w:rPr>
      </w:pPr>
      <w:r>
        <w:rPr>
          <w:rFonts w:hint="eastAsia" w:ascii="仿宋" w:hAnsi="仿宋" w:eastAsia="仿宋" w:cs="仿宋"/>
          <w:color w:val="000000"/>
          <w:kern w:val="0"/>
          <w:sz w:val="32"/>
          <w:szCs w:val="32"/>
        </w:rPr>
        <w:t>以上电子版材料发送至</w:t>
      </w:r>
      <w:r>
        <w:rPr>
          <w:rFonts w:eastAsia="仿宋"/>
          <w:color w:val="000000"/>
          <w:kern w:val="0"/>
          <w:sz w:val="32"/>
          <w:szCs w:val="32"/>
        </w:rPr>
        <w:t>kepumail@kjt.fujian.gov.cn</w:t>
      </w:r>
      <w:r>
        <w:rPr>
          <w:rFonts w:hint="eastAsia" w:ascii="仿宋" w:hAnsi="仿宋" w:eastAsia="仿宋" w:cs="仿宋"/>
          <w:color w:val="000000"/>
          <w:kern w:val="0"/>
          <w:sz w:val="32"/>
          <w:szCs w:val="32"/>
        </w:rPr>
        <w:t>，纸质材料寄送至福建省对外科技交流中心（福建省</w:t>
      </w:r>
      <w:r>
        <w:rPr>
          <w:rFonts w:hint="eastAsia" w:ascii="仿宋_GB2312" w:hAnsi="宋体" w:eastAsia="仿宋_GB2312" w:cs="仿宋_GB2312"/>
          <w:color w:val="000000"/>
          <w:kern w:val="0"/>
          <w:sz w:val="32"/>
          <w:szCs w:val="32"/>
        </w:rPr>
        <w:t>福州市湖东路</w:t>
      </w:r>
      <w:r>
        <w:rPr>
          <w:rFonts w:ascii="仿宋_GB2312" w:hAnsi="宋体" w:eastAsia="仿宋_GB2312" w:cs="仿宋_GB2312"/>
          <w:color w:val="000000"/>
          <w:kern w:val="0"/>
          <w:sz w:val="32"/>
          <w:szCs w:val="32"/>
        </w:rPr>
        <w:t>7</w:t>
      </w:r>
      <w:r>
        <w:rPr>
          <w:rFonts w:hint="eastAsia" w:ascii="仿宋_GB2312" w:hAnsi="宋体" w:eastAsia="仿宋_GB2312" w:cs="仿宋_GB2312"/>
          <w:color w:val="000000"/>
          <w:kern w:val="0"/>
          <w:sz w:val="32"/>
          <w:szCs w:val="32"/>
        </w:rPr>
        <w:t>号</w:t>
      </w: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楼项目部</w:t>
      </w:r>
      <w:r>
        <w:rPr>
          <w:rFonts w:hint="eastAsia" w:ascii="仿宋" w:hAnsi="仿宋" w:eastAsia="仿宋" w:cs="仿宋"/>
          <w:color w:val="000000"/>
          <w:kern w:val="0"/>
          <w:sz w:val="32"/>
          <w:szCs w:val="32"/>
        </w:rPr>
        <w:t>）。推荐作品不退还，请自留备份。</w:t>
      </w:r>
    </w:p>
    <w:p>
      <w:pPr>
        <w:widowControl w:val="0"/>
        <w:spacing w:line="600" w:lineRule="exact"/>
        <w:ind w:firstLine="640" w:firstLineChars="200"/>
        <w:rPr>
          <w:rFonts w:ascii="黑体" w:hAnsi="黑体" w:eastAsia="黑体"/>
          <w:color w:val="000000"/>
          <w:kern w:val="0"/>
          <w:sz w:val="32"/>
          <w:szCs w:val="32"/>
        </w:rPr>
      </w:pPr>
      <w:r>
        <w:rPr>
          <w:rFonts w:hint="eastAsia" w:ascii="黑体" w:hAnsi="黑体" w:eastAsia="黑体" w:cs="黑体"/>
          <w:color w:val="000000"/>
          <w:kern w:val="0"/>
          <w:sz w:val="32"/>
          <w:szCs w:val="32"/>
        </w:rPr>
        <w:t>五、联系方式</w:t>
      </w:r>
    </w:p>
    <w:p>
      <w:pPr>
        <w:spacing w:line="54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联</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系</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人：魏垚静</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黄滢锋</w:t>
      </w:r>
    </w:p>
    <w:p>
      <w:pPr>
        <w:spacing w:line="54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地</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址：福州市湖东路</w:t>
      </w:r>
      <w:r>
        <w:rPr>
          <w:rFonts w:ascii="仿宋" w:hAnsi="仿宋" w:eastAsia="仿宋" w:cs="仿宋"/>
          <w:color w:val="000000"/>
          <w:kern w:val="0"/>
          <w:sz w:val="32"/>
          <w:szCs w:val="32"/>
        </w:rPr>
        <w:t>7</w:t>
      </w:r>
      <w:r>
        <w:rPr>
          <w:rFonts w:hint="eastAsia" w:ascii="仿宋" w:hAnsi="仿宋" w:eastAsia="仿宋" w:cs="仿宋"/>
          <w:color w:val="000000"/>
          <w:kern w:val="0"/>
          <w:sz w:val="32"/>
          <w:szCs w:val="32"/>
        </w:rPr>
        <w:t>号</w:t>
      </w: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楼</w:t>
      </w:r>
    </w:p>
    <w:p>
      <w:pPr>
        <w:spacing w:line="5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邮</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编：</w:t>
      </w:r>
      <w:r>
        <w:rPr>
          <w:rFonts w:ascii="仿宋" w:hAnsi="仿宋" w:eastAsia="仿宋" w:cs="仿宋"/>
          <w:color w:val="000000"/>
          <w:kern w:val="0"/>
          <w:sz w:val="32"/>
          <w:szCs w:val="32"/>
        </w:rPr>
        <w:t>350003</w:t>
      </w:r>
    </w:p>
    <w:p>
      <w:pPr>
        <w:spacing w:line="5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联系电话：</w:t>
      </w:r>
      <w:r>
        <w:rPr>
          <w:rFonts w:ascii="仿宋" w:hAnsi="仿宋" w:eastAsia="仿宋" w:cs="仿宋"/>
          <w:color w:val="000000"/>
          <w:kern w:val="0"/>
          <w:sz w:val="32"/>
          <w:szCs w:val="32"/>
        </w:rPr>
        <w:t>0591-87871764</w:t>
      </w:r>
    </w:p>
    <w:p>
      <w:pPr>
        <w:spacing w:line="540" w:lineRule="exact"/>
        <w:ind w:firstLine="640" w:firstLineChars="200"/>
        <w:rPr>
          <w:rFonts w:ascii="仿宋" w:hAnsi="仿宋" w:eastAsia="仿宋"/>
          <w:color w:val="000000"/>
          <w:spacing w:val="20"/>
          <w:kern w:val="0"/>
          <w:sz w:val="32"/>
          <w:szCs w:val="32"/>
        </w:rPr>
      </w:pPr>
      <w:r>
        <w:rPr>
          <w:rFonts w:hint="eastAsia" w:ascii="仿宋" w:hAnsi="仿宋" w:eastAsia="仿宋" w:cs="仿宋"/>
          <w:color w:val="000000"/>
          <w:kern w:val="0"/>
          <w:sz w:val="32"/>
          <w:szCs w:val="32"/>
        </w:rPr>
        <w:t>指定邮箱：</w:t>
      </w:r>
      <w:r>
        <w:rPr>
          <w:rFonts w:eastAsia="仿宋"/>
          <w:color w:val="000000"/>
          <w:spacing w:val="20"/>
          <w:kern w:val="0"/>
          <w:sz w:val="32"/>
          <w:szCs w:val="32"/>
        </w:rPr>
        <w:t>kepumail@kjt.fujian.gov.cn</w:t>
      </w:r>
    </w:p>
    <w:p>
      <w:pPr>
        <w:widowControl w:val="0"/>
        <w:spacing w:line="600" w:lineRule="exact"/>
        <w:ind w:firstLine="640" w:firstLineChars="200"/>
        <w:rPr>
          <w:rFonts w:ascii="仿宋" w:hAnsi="仿宋" w:eastAsia="仿宋"/>
          <w:color w:val="000000"/>
          <w:kern w:val="0"/>
          <w:sz w:val="32"/>
          <w:szCs w:val="32"/>
        </w:rPr>
      </w:pPr>
    </w:p>
    <w:p>
      <w:pPr>
        <w:widowControl w:val="0"/>
        <w:spacing w:line="600" w:lineRule="exact"/>
        <w:ind w:firstLine="640" w:firstLineChars="200"/>
        <w:rPr>
          <w:rFonts w:ascii="仿宋" w:hAnsi="仿宋" w:eastAsia="仿宋"/>
          <w:color w:val="000000"/>
          <w:kern w:val="0"/>
          <w:sz w:val="32"/>
          <w:szCs w:val="32"/>
        </w:rPr>
      </w:pP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附件：</w:t>
      </w:r>
      <w:r>
        <w:rPr>
          <w:rFonts w:ascii="仿宋" w:hAnsi="仿宋" w:eastAsia="仿宋" w:cs="仿宋"/>
          <w:color w:val="000000"/>
          <w:kern w:val="0"/>
          <w:sz w:val="32"/>
          <w:szCs w:val="32"/>
        </w:rPr>
        <w:t>1.2021</w:t>
      </w:r>
      <w:r>
        <w:rPr>
          <w:rFonts w:hint="eastAsia" w:ascii="仿宋" w:hAnsi="仿宋" w:eastAsia="仿宋" w:cs="仿宋"/>
          <w:color w:val="000000"/>
          <w:kern w:val="0"/>
          <w:sz w:val="32"/>
          <w:szCs w:val="32"/>
        </w:rPr>
        <w:t>年度福建省优秀科普图书推荐表</w:t>
      </w:r>
    </w:p>
    <w:p>
      <w:pPr>
        <w:widowControl w:val="0"/>
        <w:spacing w:line="600" w:lineRule="exact"/>
        <w:ind w:firstLine="1600" w:firstLineChars="500"/>
        <w:rPr>
          <w:rFonts w:ascii="仿宋" w:hAnsi="仿宋" w:eastAsia="仿宋"/>
          <w:color w:val="000000"/>
          <w:kern w:val="0"/>
          <w:sz w:val="32"/>
          <w:szCs w:val="32"/>
        </w:rPr>
      </w:pPr>
      <w:r>
        <w:rPr>
          <w:rFonts w:ascii="仿宋" w:hAnsi="仿宋" w:eastAsia="仿宋" w:cs="仿宋"/>
          <w:color w:val="000000"/>
          <w:kern w:val="0"/>
          <w:sz w:val="32"/>
          <w:szCs w:val="32"/>
        </w:rPr>
        <w:t>2.2021</w:t>
      </w:r>
      <w:r>
        <w:rPr>
          <w:rFonts w:hint="eastAsia" w:ascii="仿宋" w:hAnsi="仿宋" w:eastAsia="仿宋" w:cs="仿宋"/>
          <w:color w:val="000000"/>
          <w:kern w:val="0"/>
          <w:sz w:val="32"/>
          <w:szCs w:val="32"/>
        </w:rPr>
        <w:t>年度推荐优秀科普图书网络展示要求</w:t>
      </w:r>
    </w:p>
    <w:p>
      <w:pPr>
        <w:widowControl w:val="0"/>
        <w:spacing w:line="600" w:lineRule="exact"/>
        <w:ind w:firstLine="1600" w:firstLineChars="500"/>
        <w:rPr>
          <w:rFonts w:ascii="仿宋" w:hAnsi="仿宋" w:eastAsia="仿宋"/>
          <w:color w:val="000000"/>
          <w:kern w:val="0"/>
          <w:sz w:val="32"/>
          <w:szCs w:val="32"/>
        </w:rPr>
      </w:pPr>
      <w:r>
        <w:rPr>
          <w:rFonts w:ascii="仿宋" w:hAnsi="仿宋" w:eastAsia="仿宋" w:cs="仿宋"/>
          <w:color w:val="000000"/>
          <w:kern w:val="0"/>
          <w:sz w:val="32"/>
          <w:szCs w:val="32"/>
        </w:rPr>
        <w:t>3.2021</w:t>
      </w:r>
      <w:r>
        <w:rPr>
          <w:rFonts w:hint="eastAsia" w:ascii="仿宋" w:hAnsi="仿宋" w:eastAsia="仿宋" w:cs="仿宋"/>
          <w:color w:val="000000"/>
          <w:kern w:val="0"/>
          <w:sz w:val="32"/>
          <w:szCs w:val="32"/>
        </w:rPr>
        <w:t>年度福建省优秀科普微视频推荐表</w:t>
      </w:r>
    </w:p>
    <w:p>
      <w:pPr>
        <w:widowControl w:val="0"/>
        <w:spacing w:line="600" w:lineRule="exact"/>
        <w:rPr>
          <w:rFonts w:ascii="仿宋" w:hAnsi="仿宋" w:eastAsia="仿宋"/>
          <w:color w:val="000000"/>
          <w:kern w:val="0"/>
          <w:sz w:val="32"/>
          <w:szCs w:val="32"/>
        </w:rPr>
      </w:pPr>
    </w:p>
    <w:p>
      <w:pPr>
        <w:widowControl w:val="0"/>
        <w:spacing w:line="600" w:lineRule="exact"/>
        <w:rPr>
          <w:rFonts w:ascii="仿宋" w:hAnsi="仿宋" w:eastAsia="仿宋"/>
          <w:color w:val="000000"/>
          <w:kern w:val="0"/>
          <w:sz w:val="32"/>
          <w:szCs w:val="32"/>
        </w:rPr>
      </w:pPr>
      <w:bookmarkStart w:id="1" w:name="_GoBack"/>
      <w:bookmarkEnd w:id="1"/>
    </w:p>
    <w:p>
      <w:pPr>
        <w:widowControl w:val="0"/>
        <w:spacing w:line="600" w:lineRule="exact"/>
        <w:rPr>
          <w:rFonts w:ascii="仿宋" w:hAnsi="仿宋" w:eastAsia="仿宋"/>
          <w:color w:val="000000"/>
          <w:kern w:val="0"/>
          <w:sz w:val="32"/>
          <w:szCs w:val="32"/>
        </w:rPr>
      </w:pPr>
    </w:p>
    <w:p>
      <w:pPr>
        <w:widowControl w:val="0"/>
        <w:spacing w:line="600" w:lineRule="exact"/>
        <w:rPr>
          <w:rFonts w:ascii="仿宋" w:hAnsi="仿宋" w:eastAsia="仿宋"/>
          <w:color w:val="000000"/>
          <w:kern w:val="0"/>
          <w:sz w:val="32"/>
          <w:szCs w:val="32"/>
        </w:rPr>
      </w:pP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福建省科学技术厅</w:t>
      </w:r>
    </w:p>
    <w:p>
      <w:pPr>
        <w:widowControl w:val="0"/>
        <w:spacing w:line="600" w:lineRule="exact"/>
        <w:rPr>
          <w:rFonts w:ascii="仿宋" w:hAnsi="仿宋" w:eastAsia="仿宋"/>
          <w:color w:val="000000"/>
          <w:kern w:val="0"/>
          <w:sz w:val="32"/>
          <w:szCs w:val="32"/>
        </w:rPr>
      </w:pPr>
      <w:r>
        <w:rPr>
          <w:rFonts w:ascii="仿宋" w:hAnsi="仿宋" w:eastAsia="仿宋" w:cs="仿宋"/>
          <w:color w:val="000000"/>
          <w:kern w:val="0"/>
          <w:sz w:val="32"/>
          <w:szCs w:val="32"/>
        </w:rPr>
        <w:t xml:space="preserve">                                2022</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22</w:t>
      </w:r>
      <w:r>
        <w:rPr>
          <w:rFonts w:hint="eastAsia" w:ascii="仿宋" w:hAnsi="仿宋" w:eastAsia="仿宋" w:cs="仿宋"/>
          <w:color w:val="000000"/>
          <w:kern w:val="0"/>
          <w:sz w:val="32"/>
          <w:szCs w:val="32"/>
        </w:rPr>
        <w:t>日</w:t>
      </w:r>
    </w:p>
    <w:p>
      <w:pPr>
        <w:widowControl w:val="0"/>
        <w:spacing w:line="600" w:lineRule="exact"/>
        <w:rPr>
          <w:rFonts w:ascii="仿宋" w:hAnsi="仿宋" w:eastAsia="仿宋"/>
          <w:color w:val="000000"/>
          <w:kern w:val="0"/>
          <w:sz w:val="32"/>
          <w:szCs w:val="32"/>
        </w:rPr>
      </w:pPr>
    </w:p>
    <w:p>
      <w:pPr>
        <w:spacing w:line="540" w:lineRule="exact"/>
        <w:ind w:firstLine="640" w:firstLineChars="200"/>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（此件主动公开）</w:t>
      </w:r>
    </w:p>
    <w:p>
      <w:pPr>
        <w:widowControl w:val="0"/>
        <w:spacing w:line="600" w:lineRule="exact"/>
        <w:rPr>
          <w:rFonts w:ascii="仿宋" w:hAnsi="仿宋" w:eastAsia="仿宋"/>
          <w:color w:val="000000"/>
          <w:kern w:val="0"/>
          <w:sz w:val="32"/>
          <w:szCs w:val="32"/>
        </w:rPr>
      </w:pPr>
    </w:p>
    <w:p>
      <w:pPr>
        <w:widowControl w:val="0"/>
        <w:spacing w:line="600" w:lineRule="exact"/>
        <w:rPr>
          <w:rFonts w:ascii="仿宋" w:hAnsi="仿宋" w:eastAsia="仿宋"/>
          <w:color w:val="000000"/>
          <w:kern w:val="0"/>
          <w:sz w:val="32"/>
          <w:szCs w:val="32"/>
        </w:rPr>
      </w:pPr>
    </w:p>
    <w:p>
      <w:pPr>
        <w:widowControl w:val="0"/>
        <w:spacing w:line="60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1</w:t>
      </w:r>
    </w:p>
    <w:p>
      <w:pPr>
        <w:widowControl w:val="0"/>
        <w:spacing w:line="600" w:lineRule="exact"/>
        <w:jc w:val="center"/>
        <w:rPr>
          <w:rFonts w:ascii="仿宋" w:hAnsi="仿宋" w:eastAsia="仿宋"/>
          <w:b/>
          <w:bCs/>
          <w:color w:val="000000"/>
          <w:kern w:val="0"/>
          <w:sz w:val="36"/>
          <w:szCs w:val="36"/>
        </w:rPr>
      </w:pPr>
      <w:r>
        <w:rPr>
          <w:rFonts w:ascii="仿宋" w:hAnsi="仿宋" w:eastAsia="仿宋" w:cs="仿宋"/>
          <w:b/>
          <w:bCs/>
          <w:color w:val="000000"/>
          <w:kern w:val="0"/>
          <w:sz w:val="36"/>
          <w:szCs w:val="36"/>
        </w:rPr>
        <w:t>2021</w:t>
      </w:r>
      <w:r>
        <w:rPr>
          <w:rFonts w:hint="eastAsia" w:ascii="仿宋" w:hAnsi="仿宋" w:eastAsia="仿宋" w:cs="仿宋"/>
          <w:b/>
          <w:bCs/>
          <w:color w:val="000000"/>
          <w:kern w:val="0"/>
          <w:sz w:val="36"/>
          <w:szCs w:val="36"/>
        </w:rPr>
        <w:t>年度福建省优秀科普图书推荐表</w:t>
      </w:r>
    </w:p>
    <w:p>
      <w:pPr>
        <w:adjustRightInd w:val="0"/>
        <w:snapToGrid w:val="0"/>
        <w:spacing w:afterLines="25"/>
        <w:ind w:left="105" w:leftChars="50" w:right="105" w:rightChars="50"/>
        <w:rPr>
          <w:rFonts w:ascii="仿宋" w:hAnsi="仿宋" w:eastAsia="仿宋"/>
          <w:sz w:val="24"/>
          <w:szCs w:val="24"/>
        </w:rPr>
      </w:pPr>
      <w:r>
        <w:rPr>
          <w:rFonts w:hint="eastAsia" w:ascii="仿宋" w:hAnsi="仿宋" w:eastAsia="仿宋" w:cs="仿宋"/>
          <w:sz w:val="24"/>
          <w:szCs w:val="24"/>
        </w:rPr>
        <w:t>推荐单位：</w:t>
      </w:r>
      <w:r>
        <w:rPr>
          <w:rFonts w:ascii="仿宋" w:hAnsi="仿宋" w:eastAsia="仿宋" w:cs="仿宋"/>
          <w:sz w:val="24"/>
          <w:szCs w:val="24"/>
        </w:rPr>
        <w:t xml:space="preserve">                                             </w:t>
      </w:r>
      <w:r>
        <w:rPr>
          <w:rFonts w:hint="eastAsia" w:ascii="仿宋" w:hAnsi="仿宋" w:eastAsia="仿宋" w:cs="仿宋"/>
          <w:sz w:val="24"/>
          <w:szCs w:val="24"/>
        </w:rPr>
        <w:t>序号：</w:t>
      </w:r>
    </w:p>
    <w:tbl>
      <w:tblPr>
        <w:tblStyle w:val="5"/>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470"/>
        <w:gridCol w:w="632"/>
        <w:gridCol w:w="3000"/>
        <w:gridCol w:w="1140"/>
        <w:gridCol w:w="585"/>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87" w:hRule="atLeast"/>
          <w:jc w:val="center"/>
        </w:trPr>
        <w:tc>
          <w:tcPr>
            <w:tcW w:w="210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名</w:t>
            </w:r>
            <w:r>
              <w:rPr>
                <w:rFonts w:ascii="仿宋" w:hAnsi="仿宋" w:eastAsia="仿宋" w:cs="仿宋"/>
                <w:b/>
                <w:bCs/>
                <w:sz w:val="24"/>
                <w:szCs w:val="24"/>
              </w:rPr>
              <w:t xml:space="preserve">    </w:t>
            </w:r>
            <w:r>
              <w:rPr>
                <w:rFonts w:hint="eastAsia" w:ascii="仿宋" w:hAnsi="仿宋" w:eastAsia="仿宋" w:cs="仿宋"/>
                <w:b/>
                <w:bCs/>
                <w:sz w:val="24"/>
                <w:szCs w:val="24"/>
              </w:rPr>
              <w:t>称</w:t>
            </w:r>
          </w:p>
        </w:tc>
        <w:tc>
          <w:tcPr>
            <w:tcW w:w="7067" w:type="dxa"/>
            <w:gridSpan w:val="4"/>
            <w:vAlign w:val="center"/>
          </w:tcPr>
          <w:p>
            <w:pPr>
              <w:adjustRightInd w:val="0"/>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210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专业类别</w:t>
            </w:r>
          </w:p>
        </w:tc>
        <w:tc>
          <w:tcPr>
            <w:tcW w:w="3000" w:type="dxa"/>
            <w:vAlign w:val="center"/>
          </w:tcPr>
          <w:p>
            <w:pPr>
              <w:adjustRightInd w:val="0"/>
              <w:snapToGrid w:val="0"/>
              <w:jc w:val="center"/>
              <w:rPr>
                <w:rFonts w:ascii="仿宋" w:hAnsi="仿宋" w:eastAsia="仿宋"/>
                <w:sz w:val="24"/>
                <w:szCs w:val="24"/>
              </w:rPr>
            </w:pPr>
          </w:p>
        </w:tc>
        <w:tc>
          <w:tcPr>
            <w:tcW w:w="1725" w:type="dxa"/>
            <w:gridSpan w:val="2"/>
            <w:vAlign w:val="center"/>
          </w:tcPr>
          <w:p>
            <w:pPr>
              <w:adjustRightInd w:val="0"/>
              <w:snapToGrid w:val="0"/>
              <w:jc w:val="center"/>
              <w:rPr>
                <w:rFonts w:ascii="仿宋" w:hAnsi="仿宋" w:eastAsia="仿宋"/>
                <w:sz w:val="24"/>
                <w:szCs w:val="24"/>
              </w:rPr>
            </w:pPr>
            <w:r>
              <w:rPr>
                <w:rFonts w:hint="eastAsia" w:ascii="仿宋" w:hAnsi="仿宋" w:eastAsia="仿宋" w:cs="仿宋"/>
                <w:b/>
                <w:bCs/>
                <w:sz w:val="24"/>
                <w:szCs w:val="24"/>
              </w:rPr>
              <w:t>发行量（万册）</w:t>
            </w:r>
          </w:p>
        </w:tc>
        <w:tc>
          <w:tcPr>
            <w:tcW w:w="2342" w:type="dxa"/>
            <w:vAlign w:val="center"/>
          </w:tcPr>
          <w:p>
            <w:pPr>
              <w:adjustRightInd w:val="0"/>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2102" w:type="dxa"/>
            <w:gridSpan w:val="2"/>
            <w:vAlign w:val="center"/>
          </w:tcPr>
          <w:p>
            <w:pPr>
              <w:adjustRightInd w:val="0"/>
              <w:snapToGrid w:val="0"/>
              <w:spacing w:beforeLines="10" w:line="288" w:lineRule="auto"/>
              <w:jc w:val="center"/>
              <w:rPr>
                <w:rFonts w:ascii="仿宋" w:hAnsi="仿宋" w:eastAsia="仿宋"/>
                <w:b/>
                <w:bCs/>
                <w:sz w:val="24"/>
                <w:szCs w:val="24"/>
              </w:rPr>
            </w:pPr>
            <w:r>
              <w:rPr>
                <w:rFonts w:hint="eastAsia" w:ascii="仿宋" w:hAnsi="仿宋" w:eastAsia="仿宋" w:cs="仿宋"/>
                <w:b/>
                <w:bCs/>
                <w:sz w:val="24"/>
                <w:szCs w:val="24"/>
              </w:rPr>
              <w:t>主要作者</w:t>
            </w:r>
          </w:p>
          <w:p>
            <w:pPr>
              <w:adjustRightInd w:val="0"/>
              <w:snapToGrid w:val="0"/>
              <w:spacing w:line="288" w:lineRule="auto"/>
              <w:jc w:val="center"/>
              <w:rPr>
                <w:rFonts w:ascii="仿宋" w:hAnsi="仿宋" w:eastAsia="仿宋"/>
                <w:b/>
                <w:bCs/>
                <w:sz w:val="24"/>
                <w:szCs w:val="24"/>
              </w:rPr>
            </w:pPr>
            <w:r>
              <w:rPr>
                <w:rFonts w:hint="eastAsia" w:ascii="仿宋" w:hAnsi="仿宋" w:eastAsia="仿宋" w:cs="仿宋"/>
                <w:b/>
                <w:bCs/>
                <w:sz w:val="24"/>
                <w:szCs w:val="24"/>
              </w:rPr>
              <w:t>（单位）</w:t>
            </w:r>
          </w:p>
        </w:tc>
        <w:tc>
          <w:tcPr>
            <w:tcW w:w="7067" w:type="dxa"/>
            <w:gridSpan w:val="4"/>
            <w:vAlign w:val="center"/>
          </w:tcPr>
          <w:p>
            <w:pPr>
              <w:adjustRightInd w:val="0"/>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210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联系地址</w:t>
            </w:r>
          </w:p>
        </w:tc>
        <w:tc>
          <w:tcPr>
            <w:tcW w:w="7067" w:type="dxa"/>
            <w:gridSpan w:val="4"/>
            <w:vAlign w:val="center"/>
          </w:tcPr>
          <w:p>
            <w:pPr>
              <w:adjustRightInd w:val="0"/>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210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联系电话</w:t>
            </w:r>
          </w:p>
        </w:tc>
        <w:tc>
          <w:tcPr>
            <w:tcW w:w="3000" w:type="dxa"/>
            <w:vAlign w:val="center"/>
          </w:tcPr>
          <w:p>
            <w:pPr>
              <w:adjustRightInd w:val="0"/>
              <w:snapToGrid w:val="0"/>
              <w:jc w:val="center"/>
              <w:rPr>
                <w:rFonts w:ascii="仿宋" w:hAnsi="仿宋" w:eastAsia="仿宋"/>
                <w:sz w:val="24"/>
                <w:szCs w:val="24"/>
              </w:rPr>
            </w:pPr>
          </w:p>
        </w:tc>
        <w:tc>
          <w:tcPr>
            <w:tcW w:w="1140" w:type="dxa"/>
            <w:vAlign w:val="center"/>
          </w:tcPr>
          <w:p>
            <w:pPr>
              <w:adjustRightInd w:val="0"/>
              <w:snapToGrid w:val="0"/>
              <w:jc w:val="center"/>
              <w:rPr>
                <w:rFonts w:ascii="仿宋" w:hAnsi="仿宋" w:eastAsia="仿宋"/>
                <w:sz w:val="24"/>
                <w:szCs w:val="24"/>
              </w:rPr>
            </w:pPr>
            <w:r>
              <w:rPr>
                <w:rFonts w:hint="eastAsia" w:ascii="仿宋" w:hAnsi="仿宋" w:eastAsia="仿宋" w:cs="仿宋"/>
                <w:b/>
                <w:bCs/>
                <w:sz w:val="24"/>
                <w:szCs w:val="24"/>
              </w:rPr>
              <w:t>电子邮箱</w:t>
            </w:r>
          </w:p>
        </w:tc>
        <w:tc>
          <w:tcPr>
            <w:tcW w:w="2927" w:type="dxa"/>
            <w:gridSpan w:val="2"/>
            <w:vAlign w:val="center"/>
          </w:tcPr>
          <w:p>
            <w:pPr>
              <w:adjustRightInd w:val="0"/>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4" w:hRule="atLeast"/>
          <w:jc w:val="center"/>
        </w:trPr>
        <w:tc>
          <w:tcPr>
            <w:tcW w:w="210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出版时间</w:t>
            </w:r>
          </w:p>
        </w:tc>
        <w:tc>
          <w:tcPr>
            <w:tcW w:w="7067" w:type="dxa"/>
            <w:gridSpan w:val="4"/>
            <w:vAlign w:val="center"/>
          </w:tcPr>
          <w:p>
            <w:pPr>
              <w:adjustRightInd w:val="0"/>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8" w:hRule="atLeast"/>
          <w:jc w:val="center"/>
        </w:trPr>
        <w:tc>
          <w:tcPr>
            <w:tcW w:w="1470" w:type="dxa"/>
            <w:vAlign w:val="center"/>
          </w:tcPr>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主要</w:t>
            </w:r>
          </w:p>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内容</w:t>
            </w:r>
          </w:p>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及创</w:t>
            </w:r>
          </w:p>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新点</w:t>
            </w:r>
          </w:p>
        </w:tc>
        <w:tc>
          <w:tcPr>
            <w:tcW w:w="7699" w:type="dxa"/>
            <w:gridSpan w:val="5"/>
          </w:tcPr>
          <w:p>
            <w:pPr>
              <w:adjustRightInd w:val="0"/>
              <w:snapToGrid w:val="0"/>
              <w:rPr>
                <w:rFonts w:ascii="仿宋" w:hAnsi="仿宋" w:eastAsia="仿宋"/>
                <w:sz w:val="24"/>
                <w:szCs w:val="24"/>
              </w:rPr>
            </w:pPr>
            <w:r>
              <w:rPr>
                <w:rFonts w:hint="eastAsia" w:ascii="仿宋" w:hAnsi="仿宋" w:eastAsia="仿宋" w:cs="仿宋"/>
                <w:sz w:val="24"/>
                <w:szCs w:val="24"/>
              </w:rPr>
              <w:t>（限</w:t>
            </w:r>
            <w:r>
              <w:rPr>
                <w:rFonts w:ascii="仿宋" w:hAnsi="仿宋" w:eastAsia="仿宋" w:cs="仿宋"/>
                <w:sz w:val="24"/>
                <w:szCs w:val="24"/>
              </w:rPr>
              <w:t>200</w:t>
            </w:r>
            <w:r>
              <w:rPr>
                <w:rFonts w:hint="eastAsia" w:ascii="仿宋" w:hAnsi="仿宋" w:eastAsia="仿宋" w:cs="仿宋"/>
                <w:sz w:val="24"/>
                <w:szCs w:val="24"/>
              </w:rPr>
              <w:t>字以内）</w:t>
            </w:r>
          </w:p>
          <w:p>
            <w:pPr>
              <w:adjustRightInd w:val="0"/>
              <w:snapToGrid w:val="0"/>
              <w:rPr>
                <w:rFonts w:ascii="仿宋" w:hAnsi="仿宋" w:eastAsia="仿宋"/>
                <w:sz w:val="24"/>
                <w:szCs w:val="24"/>
              </w:rPr>
            </w:pPr>
          </w:p>
          <w:p>
            <w:pPr>
              <w:adjustRightInd w:val="0"/>
              <w:snapToGrid w:val="0"/>
              <w:rPr>
                <w:rFonts w:ascii="仿宋" w:hAnsi="仿宋" w:eastAsia="仿宋"/>
                <w:sz w:val="24"/>
                <w:szCs w:val="24"/>
              </w:rPr>
            </w:pPr>
          </w:p>
          <w:p>
            <w:pPr>
              <w:adjustRightInd w:val="0"/>
              <w:snapToGrid w:val="0"/>
              <w:rPr>
                <w:rFonts w:ascii="仿宋" w:hAnsi="仿宋" w:eastAsia="仿宋"/>
                <w:sz w:val="24"/>
                <w:szCs w:val="24"/>
              </w:rPr>
            </w:pPr>
          </w:p>
          <w:p>
            <w:pPr>
              <w:adjustRightInd w:val="0"/>
              <w:snapToGrid w:val="0"/>
              <w:rPr>
                <w:rFonts w:ascii="仿宋" w:hAnsi="仿宋" w:eastAsia="仿宋"/>
                <w:sz w:val="24"/>
                <w:szCs w:val="24"/>
              </w:rPr>
            </w:pPr>
          </w:p>
          <w:p>
            <w:pPr>
              <w:adjustRightInd w:val="0"/>
              <w:snapToGrid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34" w:hRule="atLeast"/>
          <w:jc w:val="center"/>
        </w:trPr>
        <w:tc>
          <w:tcPr>
            <w:tcW w:w="1470" w:type="dxa"/>
            <w:vAlign w:val="center"/>
          </w:tcPr>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获省</w:t>
            </w:r>
          </w:p>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部级</w:t>
            </w:r>
          </w:p>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奖励</w:t>
            </w:r>
          </w:p>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情况</w:t>
            </w:r>
          </w:p>
        </w:tc>
        <w:tc>
          <w:tcPr>
            <w:tcW w:w="7699" w:type="dxa"/>
            <w:gridSpan w:val="5"/>
          </w:tcPr>
          <w:p>
            <w:pPr>
              <w:adjustRightInd w:val="0"/>
              <w:snapToGrid w:val="0"/>
              <w:rPr>
                <w:rFonts w:ascii="仿宋" w:hAnsi="仿宋" w:eastAsia="仿宋"/>
                <w:sz w:val="24"/>
                <w:szCs w:val="24"/>
              </w:rPr>
            </w:pPr>
            <w:r>
              <w:rPr>
                <w:rFonts w:hint="eastAsia" w:ascii="仿宋" w:hAnsi="仿宋" w:eastAsia="仿宋" w:cs="仿宋"/>
                <w:sz w:val="24"/>
                <w:szCs w:val="24"/>
              </w:rPr>
              <w:t>（附获奖复印件）</w:t>
            </w:r>
          </w:p>
          <w:p>
            <w:pPr>
              <w:adjustRightInd w:val="0"/>
              <w:snapToGrid w:val="0"/>
              <w:rPr>
                <w:rFonts w:ascii="仿宋" w:hAnsi="仿宋" w:eastAsia="仿宋"/>
                <w:sz w:val="24"/>
                <w:szCs w:val="24"/>
              </w:rPr>
            </w:pPr>
          </w:p>
          <w:p>
            <w:pPr>
              <w:adjustRightInd w:val="0"/>
              <w:snapToGrid w:val="0"/>
              <w:rPr>
                <w:rFonts w:ascii="仿宋" w:hAnsi="仿宋" w:eastAsia="仿宋"/>
                <w:sz w:val="24"/>
                <w:szCs w:val="24"/>
              </w:rPr>
            </w:pPr>
          </w:p>
          <w:p>
            <w:pPr>
              <w:adjustRightInd w:val="0"/>
              <w:snapToGrid w:val="0"/>
              <w:rPr>
                <w:rFonts w:ascii="仿宋" w:hAnsi="仿宋" w:eastAsia="仿宋"/>
                <w:sz w:val="24"/>
                <w:szCs w:val="24"/>
              </w:rPr>
            </w:pPr>
          </w:p>
          <w:p>
            <w:pPr>
              <w:adjustRightInd w:val="0"/>
              <w:snapToGrid w:val="0"/>
              <w:rPr>
                <w:rFonts w:ascii="仿宋" w:hAnsi="仿宋" w:eastAsia="仿宋"/>
                <w:sz w:val="24"/>
                <w:szCs w:val="24"/>
              </w:rPr>
            </w:pPr>
          </w:p>
          <w:p>
            <w:pPr>
              <w:adjustRightInd w:val="0"/>
              <w:snapToGrid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67" w:hRule="atLeast"/>
          <w:jc w:val="center"/>
        </w:trPr>
        <w:tc>
          <w:tcPr>
            <w:tcW w:w="1470" w:type="dxa"/>
            <w:vAlign w:val="center"/>
          </w:tcPr>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推荐</w:t>
            </w:r>
          </w:p>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单位</w:t>
            </w:r>
          </w:p>
          <w:p>
            <w:pPr>
              <w:adjustRightInd w:val="0"/>
              <w:snapToGrid w:val="0"/>
              <w:spacing w:line="300" w:lineRule="auto"/>
              <w:jc w:val="center"/>
              <w:rPr>
                <w:rFonts w:ascii="仿宋" w:hAnsi="仿宋" w:eastAsia="仿宋"/>
                <w:sz w:val="24"/>
                <w:szCs w:val="24"/>
              </w:rPr>
            </w:pPr>
            <w:r>
              <w:rPr>
                <w:rFonts w:hint="eastAsia" w:ascii="仿宋" w:hAnsi="仿宋" w:eastAsia="仿宋" w:cs="仿宋"/>
                <w:b/>
                <w:bCs/>
                <w:sz w:val="24"/>
                <w:szCs w:val="24"/>
              </w:rPr>
              <w:t>意见</w:t>
            </w:r>
          </w:p>
        </w:tc>
        <w:tc>
          <w:tcPr>
            <w:tcW w:w="7699" w:type="dxa"/>
            <w:gridSpan w:val="5"/>
            <w:vAlign w:val="bottom"/>
          </w:tcPr>
          <w:p>
            <w:pPr>
              <w:adjustRightInd w:val="0"/>
              <w:snapToGrid w:val="0"/>
              <w:spacing w:line="300" w:lineRule="auto"/>
              <w:ind w:right="1680" w:rightChars="800"/>
              <w:jc w:val="right"/>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盖章：</w:t>
            </w:r>
          </w:p>
          <w:p>
            <w:pPr>
              <w:adjustRightInd w:val="0"/>
              <w:snapToGrid w:val="0"/>
              <w:spacing w:line="300" w:lineRule="auto"/>
              <w:ind w:right="420" w:rightChars="200"/>
              <w:jc w:val="right"/>
              <w:rPr>
                <w:rFonts w:ascii="仿宋" w:hAnsi="仿宋" w:eastAsia="仿宋"/>
                <w:sz w:val="24"/>
                <w:szCs w:val="24"/>
              </w:rPr>
            </w:pP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bl>
    <w:p>
      <w:pPr>
        <w:widowControl w:val="0"/>
        <w:spacing w:line="60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2</w:t>
      </w:r>
    </w:p>
    <w:p>
      <w:pPr>
        <w:widowControl w:val="0"/>
        <w:spacing w:line="600" w:lineRule="exact"/>
        <w:jc w:val="center"/>
        <w:rPr>
          <w:rFonts w:ascii="仿宋" w:hAnsi="仿宋" w:eastAsia="仿宋"/>
          <w:b/>
          <w:bCs/>
          <w:color w:val="000000"/>
          <w:kern w:val="0"/>
          <w:sz w:val="36"/>
          <w:szCs w:val="36"/>
        </w:rPr>
      </w:pPr>
      <w:r>
        <w:rPr>
          <w:rFonts w:ascii="仿宋" w:hAnsi="仿宋" w:eastAsia="仿宋" w:cs="仿宋"/>
          <w:b/>
          <w:bCs/>
          <w:color w:val="000000"/>
          <w:kern w:val="0"/>
          <w:sz w:val="36"/>
          <w:szCs w:val="36"/>
        </w:rPr>
        <w:t>2021</w:t>
      </w:r>
      <w:r>
        <w:rPr>
          <w:rFonts w:hint="eastAsia" w:ascii="仿宋" w:hAnsi="仿宋" w:eastAsia="仿宋" w:cs="仿宋"/>
          <w:b/>
          <w:bCs/>
          <w:color w:val="000000"/>
          <w:kern w:val="0"/>
          <w:sz w:val="36"/>
          <w:szCs w:val="36"/>
        </w:rPr>
        <w:t>年度推荐优秀科普图书网络展示要求</w:t>
      </w:r>
    </w:p>
    <w:p>
      <w:pPr>
        <w:widowControl w:val="0"/>
        <w:spacing w:line="600" w:lineRule="exact"/>
        <w:rPr>
          <w:rFonts w:ascii="仿宋" w:hAnsi="仿宋" w:eastAsia="仿宋"/>
          <w:color w:val="000000"/>
          <w:kern w:val="0"/>
          <w:sz w:val="36"/>
          <w:szCs w:val="36"/>
        </w:rPr>
      </w:pPr>
    </w:p>
    <w:p>
      <w:pPr>
        <w:widowControl w:val="0"/>
        <w:spacing w:line="600" w:lineRule="exact"/>
        <w:ind w:firstLine="723" w:firstLineChars="200"/>
        <w:rPr>
          <w:rFonts w:ascii="仿宋" w:hAnsi="仿宋" w:eastAsia="仿宋"/>
          <w:b/>
          <w:bCs/>
          <w:color w:val="000000"/>
          <w:kern w:val="0"/>
          <w:sz w:val="36"/>
          <w:szCs w:val="36"/>
        </w:rPr>
      </w:pPr>
      <w:r>
        <w:rPr>
          <w:rFonts w:ascii="仿宋" w:hAnsi="仿宋" w:eastAsia="仿宋" w:cs="仿宋"/>
          <w:b/>
          <w:bCs/>
          <w:color w:val="000000"/>
          <w:kern w:val="0"/>
          <w:sz w:val="36"/>
          <w:szCs w:val="36"/>
        </w:rPr>
        <w:t>1.</w:t>
      </w:r>
      <w:r>
        <w:rPr>
          <w:rFonts w:hint="eastAsia" w:ascii="仿宋" w:hAnsi="仿宋" w:eastAsia="仿宋" w:cs="仿宋"/>
          <w:b/>
          <w:bCs/>
          <w:color w:val="000000"/>
          <w:kern w:val="0"/>
          <w:sz w:val="36"/>
          <w:szCs w:val="36"/>
        </w:rPr>
        <w:t>基本信息：</w:t>
      </w:r>
      <w:r>
        <w:drawing>
          <wp:inline distT="0" distB="0" distL="114300" distR="114300">
            <wp:extent cx="1790700" cy="647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790700" cy="647700"/>
                    </a:xfrm>
                    <a:prstGeom prst="rect">
                      <a:avLst/>
                    </a:prstGeom>
                    <a:noFill/>
                    <a:ln>
                      <a:noFill/>
                    </a:ln>
                  </pic:spPr>
                </pic:pic>
              </a:graphicData>
            </a:graphic>
          </wp:inline>
        </w:drawing>
      </w:r>
    </w:p>
    <w:p>
      <w:pPr>
        <w:widowControl w:val="0"/>
        <w:spacing w:line="600" w:lineRule="exact"/>
        <w:ind w:firstLine="720" w:firstLineChars="200"/>
        <w:rPr>
          <w:rFonts w:ascii="仿宋" w:hAnsi="仿宋" w:eastAsia="仿宋"/>
          <w:color w:val="000000"/>
          <w:kern w:val="0"/>
          <w:sz w:val="36"/>
          <w:szCs w:val="36"/>
        </w:rPr>
      </w:pPr>
      <w:r>
        <w:rPr>
          <w:rFonts w:hint="eastAsia" w:ascii="仿宋" w:hAnsi="仿宋" w:eastAsia="仿宋" w:cs="仿宋"/>
          <w:color w:val="000000"/>
          <w:kern w:val="0"/>
          <w:sz w:val="36"/>
          <w:szCs w:val="36"/>
        </w:rPr>
        <w:t>封面、作者</w:t>
      </w:r>
      <w:r>
        <w:rPr>
          <w:rFonts w:ascii="仿宋" w:hAnsi="仿宋" w:eastAsia="仿宋" w:cs="仿宋"/>
          <w:color w:val="000000"/>
          <w:kern w:val="0"/>
          <w:sz w:val="36"/>
          <w:szCs w:val="36"/>
        </w:rPr>
        <w:t>/</w:t>
      </w:r>
      <w:r>
        <w:rPr>
          <w:rFonts w:hint="eastAsia" w:ascii="仿宋" w:hAnsi="仿宋" w:eastAsia="仿宋" w:cs="仿宋"/>
          <w:color w:val="000000"/>
          <w:kern w:val="0"/>
          <w:sz w:val="36"/>
          <w:szCs w:val="36"/>
        </w:rPr>
        <w:t>译者、图书名称、图书类别、出版社、出版时间、</w:t>
      </w:r>
      <w:r>
        <w:rPr>
          <w:rFonts w:ascii="仿宋" w:hAnsi="仿宋" w:eastAsia="仿宋" w:cs="仿宋"/>
          <w:color w:val="000000"/>
          <w:kern w:val="0"/>
          <w:sz w:val="36"/>
          <w:szCs w:val="36"/>
        </w:rPr>
        <w:t>ISBN</w:t>
      </w:r>
      <w:r>
        <w:rPr>
          <w:rFonts w:hint="eastAsia" w:ascii="仿宋" w:hAnsi="仿宋" w:eastAsia="仿宋" w:cs="仿宋"/>
          <w:color w:val="000000"/>
          <w:kern w:val="0"/>
          <w:sz w:val="36"/>
          <w:szCs w:val="36"/>
        </w:rPr>
        <w:t>编号等相关出版信息。</w:t>
      </w:r>
    </w:p>
    <w:p>
      <w:pPr>
        <w:widowControl w:val="0"/>
        <w:spacing w:line="600" w:lineRule="exact"/>
        <w:ind w:firstLine="723" w:firstLineChars="200"/>
        <w:rPr>
          <w:rFonts w:ascii="仿宋" w:hAnsi="仿宋" w:eastAsia="仿宋"/>
          <w:b/>
          <w:bCs/>
          <w:color w:val="000000"/>
          <w:kern w:val="0"/>
          <w:sz w:val="36"/>
          <w:szCs w:val="36"/>
        </w:rPr>
      </w:pPr>
      <w:r>
        <w:rPr>
          <w:rFonts w:ascii="仿宋" w:hAnsi="仿宋" w:eastAsia="仿宋" w:cs="仿宋"/>
          <w:b/>
          <w:bCs/>
          <w:color w:val="000000"/>
          <w:kern w:val="0"/>
          <w:sz w:val="36"/>
          <w:szCs w:val="36"/>
        </w:rPr>
        <w:t>2.</w:t>
      </w:r>
      <w:r>
        <w:rPr>
          <w:rFonts w:hint="eastAsia" w:ascii="仿宋" w:hAnsi="仿宋" w:eastAsia="仿宋" w:cs="仿宋"/>
          <w:b/>
          <w:bCs/>
          <w:color w:val="000000"/>
          <w:kern w:val="0"/>
          <w:sz w:val="36"/>
          <w:szCs w:val="36"/>
        </w:rPr>
        <w:t>书籍信息：</w:t>
      </w:r>
    </w:p>
    <w:p>
      <w:pPr>
        <w:widowControl w:val="0"/>
        <w:spacing w:line="600" w:lineRule="exact"/>
        <w:ind w:firstLine="720" w:firstLineChars="200"/>
        <w:rPr>
          <w:rFonts w:ascii="仿宋" w:hAnsi="仿宋" w:eastAsia="仿宋"/>
          <w:color w:val="000000"/>
          <w:kern w:val="0"/>
          <w:sz w:val="36"/>
          <w:szCs w:val="36"/>
        </w:rPr>
      </w:pPr>
      <w:r>
        <w:rPr>
          <w:rFonts w:hint="eastAsia" w:ascii="仿宋" w:hAnsi="仿宋" w:eastAsia="仿宋" w:cs="仿宋"/>
          <w:color w:val="000000"/>
          <w:kern w:val="0"/>
          <w:sz w:val="36"/>
          <w:szCs w:val="36"/>
        </w:rPr>
        <w:t>作者简介、内容简介、图书插图配图（不超过</w:t>
      </w:r>
      <w:r>
        <w:rPr>
          <w:rFonts w:ascii="仿宋" w:hAnsi="仿宋" w:eastAsia="仿宋" w:cs="仿宋"/>
          <w:color w:val="000000"/>
          <w:kern w:val="0"/>
          <w:sz w:val="36"/>
          <w:szCs w:val="36"/>
        </w:rPr>
        <w:t>10</w:t>
      </w:r>
      <w:r>
        <w:rPr>
          <w:rFonts w:hint="eastAsia" w:ascii="仿宋" w:hAnsi="仿宋" w:eastAsia="仿宋" w:cs="仿宋"/>
          <w:color w:val="000000"/>
          <w:kern w:val="0"/>
          <w:sz w:val="36"/>
          <w:szCs w:val="36"/>
        </w:rPr>
        <w:t>幅）、创新点、图书获奖情况、图书序言及第一章内容试读。</w:t>
      </w:r>
    </w:p>
    <w:p>
      <w:pPr>
        <w:widowControl w:val="0"/>
        <w:spacing w:line="600" w:lineRule="exact"/>
        <w:ind w:firstLine="720" w:firstLineChars="200"/>
        <w:rPr>
          <w:rFonts w:ascii="仿宋" w:hAnsi="仿宋" w:eastAsia="仿宋"/>
          <w:color w:val="000000"/>
          <w:kern w:val="0"/>
          <w:sz w:val="36"/>
          <w:szCs w:val="36"/>
        </w:rPr>
      </w:pPr>
    </w:p>
    <w:p>
      <w:pPr>
        <w:widowControl w:val="0"/>
        <w:spacing w:line="600" w:lineRule="exact"/>
        <w:ind w:firstLine="720" w:firstLineChars="200"/>
        <w:rPr>
          <w:rFonts w:ascii="仿宋" w:hAnsi="仿宋" w:eastAsia="仿宋"/>
          <w:color w:val="000000"/>
          <w:kern w:val="0"/>
          <w:sz w:val="36"/>
          <w:szCs w:val="36"/>
        </w:rPr>
      </w:pPr>
      <w:r>
        <w:rPr>
          <w:rFonts w:hint="eastAsia" w:ascii="仿宋" w:hAnsi="仿宋" w:eastAsia="仿宋" w:cs="仿宋"/>
          <w:color w:val="000000"/>
          <w:kern w:val="0"/>
          <w:sz w:val="36"/>
          <w:szCs w:val="36"/>
        </w:rPr>
        <w:t>以上内容请推荐单位整理成一份电子文档进行提交，图片请附在文末。</w:t>
      </w:r>
    </w:p>
    <w:p>
      <w:pPr>
        <w:widowControl w:val="0"/>
        <w:spacing w:line="600" w:lineRule="exact"/>
        <w:rPr>
          <w:rFonts w:ascii="仿宋" w:hAnsi="仿宋" w:eastAsia="仿宋"/>
          <w:color w:val="000000"/>
          <w:kern w:val="0"/>
          <w:sz w:val="36"/>
          <w:szCs w:val="36"/>
        </w:rPr>
      </w:pPr>
    </w:p>
    <w:p>
      <w:pPr>
        <w:widowControl w:val="0"/>
        <w:spacing w:line="600" w:lineRule="exact"/>
        <w:rPr>
          <w:rFonts w:ascii="仿宋" w:hAnsi="仿宋" w:eastAsia="仿宋"/>
          <w:color w:val="000000"/>
          <w:kern w:val="0"/>
          <w:sz w:val="36"/>
          <w:szCs w:val="36"/>
        </w:rPr>
      </w:pPr>
    </w:p>
    <w:p>
      <w:pPr>
        <w:widowControl w:val="0"/>
        <w:spacing w:line="600" w:lineRule="exact"/>
        <w:rPr>
          <w:rFonts w:ascii="仿宋" w:hAnsi="仿宋" w:eastAsia="仿宋"/>
          <w:color w:val="000000"/>
          <w:kern w:val="0"/>
          <w:sz w:val="36"/>
          <w:szCs w:val="36"/>
        </w:rPr>
      </w:pPr>
    </w:p>
    <w:p>
      <w:pPr>
        <w:widowControl w:val="0"/>
        <w:spacing w:line="600" w:lineRule="exact"/>
        <w:rPr>
          <w:rFonts w:ascii="仿宋" w:hAnsi="仿宋" w:eastAsia="仿宋"/>
          <w:color w:val="000000"/>
          <w:kern w:val="0"/>
          <w:sz w:val="36"/>
          <w:szCs w:val="36"/>
        </w:rPr>
      </w:pPr>
    </w:p>
    <w:p>
      <w:pPr>
        <w:widowControl w:val="0"/>
        <w:spacing w:line="600" w:lineRule="exact"/>
        <w:rPr>
          <w:rFonts w:ascii="仿宋" w:hAnsi="仿宋" w:eastAsia="仿宋"/>
          <w:color w:val="000000"/>
          <w:kern w:val="0"/>
          <w:sz w:val="36"/>
          <w:szCs w:val="36"/>
        </w:rPr>
      </w:pPr>
    </w:p>
    <w:p>
      <w:pPr>
        <w:widowControl w:val="0"/>
        <w:spacing w:line="600" w:lineRule="exact"/>
        <w:rPr>
          <w:rFonts w:ascii="仿宋" w:hAnsi="仿宋" w:eastAsia="仿宋"/>
          <w:color w:val="000000"/>
          <w:kern w:val="0"/>
          <w:sz w:val="36"/>
          <w:szCs w:val="36"/>
        </w:rPr>
      </w:pPr>
    </w:p>
    <w:p>
      <w:pPr>
        <w:widowControl w:val="0"/>
        <w:spacing w:line="600" w:lineRule="exact"/>
        <w:rPr>
          <w:rFonts w:ascii="仿宋" w:hAnsi="仿宋" w:eastAsia="仿宋"/>
          <w:color w:val="000000"/>
          <w:kern w:val="0"/>
          <w:sz w:val="36"/>
          <w:szCs w:val="36"/>
        </w:rPr>
      </w:pPr>
    </w:p>
    <w:p>
      <w:pPr>
        <w:widowControl w:val="0"/>
        <w:spacing w:line="600" w:lineRule="exact"/>
        <w:rPr>
          <w:rFonts w:ascii="仿宋" w:hAnsi="仿宋" w:eastAsia="仿宋"/>
          <w:color w:val="000000"/>
          <w:kern w:val="0"/>
          <w:sz w:val="36"/>
          <w:szCs w:val="36"/>
        </w:rPr>
      </w:pPr>
    </w:p>
    <w:p>
      <w:pPr>
        <w:widowControl w:val="0"/>
        <w:spacing w:line="600" w:lineRule="exact"/>
        <w:rPr>
          <w:rFonts w:ascii="仿宋" w:hAnsi="仿宋" w:eastAsia="仿宋"/>
          <w:color w:val="000000"/>
          <w:kern w:val="0"/>
          <w:sz w:val="36"/>
          <w:szCs w:val="36"/>
        </w:rPr>
      </w:pPr>
    </w:p>
    <w:p>
      <w:pPr>
        <w:widowControl w:val="0"/>
        <w:spacing w:line="60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3</w:t>
      </w:r>
    </w:p>
    <w:p>
      <w:pPr>
        <w:widowControl w:val="0"/>
        <w:spacing w:line="600" w:lineRule="exact"/>
        <w:jc w:val="center"/>
        <w:rPr>
          <w:rFonts w:ascii="仿宋" w:hAnsi="仿宋" w:eastAsia="仿宋"/>
          <w:b/>
          <w:bCs/>
          <w:color w:val="000000"/>
          <w:kern w:val="0"/>
          <w:sz w:val="36"/>
          <w:szCs w:val="36"/>
        </w:rPr>
      </w:pPr>
      <w:r>
        <w:rPr>
          <w:rFonts w:ascii="仿宋" w:hAnsi="仿宋" w:eastAsia="仿宋" w:cs="仿宋"/>
          <w:b/>
          <w:bCs/>
          <w:color w:val="000000"/>
          <w:kern w:val="0"/>
          <w:sz w:val="36"/>
          <w:szCs w:val="36"/>
        </w:rPr>
        <w:t>2021</w:t>
      </w:r>
      <w:r>
        <w:rPr>
          <w:rFonts w:hint="eastAsia" w:ascii="仿宋" w:hAnsi="仿宋" w:eastAsia="仿宋" w:cs="仿宋"/>
          <w:b/>
          <w:bCs/>
          <w:color w:val="000000"/>
          <w:kern w:val="0"/>
          <w:sz w:val="36"/>
          <w:szCs w:val="36"/>
        </w:rPr>
        <w:t>年度福建省优秀科普微视频推荐表</w:t>
      </w:r>
    </w:p>
    <w:p>
      <w:pPr>
        <w:adjustRightInd w:val="0"/>
        <w:snapToGrid w:val="0"/>
        <w:spacing w:afterLines="25"/>
        <w:ind w:left="105" w:leftChars="50"/>
        <w:rPr>
          <w:rFonts w:ascii="仿宋" w:hAnsi="仿宋" w:eastAsia="仿宋"/>
          <w:sz w:val="24"/>
          <w:szCs w:val="24"/>
        </w:rPr>
      </w:pPr>
      <w:r>
        <w:rPr>
          <w:rFonts w:hint="eastAsia" w:ascii="仿宋" w:hAnsi="仿宋" w:eastAsia="仿宋" w:cs="仿宋"/>
          <w:sz w:val="24"/>
          <w:szCs w:val="24"/>
        </w:rPr>
        <w:t>推荐单位：</w:t>
      </w:r>
      <w:r>
        <w:rPr>
          <w:rFonts w:ascii="仿宋" w:hAnsi="仿宋" w:eastAsia="仿宋" w:cs="仿宋"/>
          <w:sz w:val="24"/>
          <w:szCs w:val="24"/>
        </w:rPr>
        <w:t xml:space="preserve">                                             </w:t>
      </w:r>
      <w:r>
        <w:rPr>
          <w:rFonts w:hint="eastAsia" w:ascii="仿宋" w:hAnsi="仿宋" w:eastAsia="仿宋" w:cs="仿宋"/>
          <w:sz w:val="24"/>
          <w:szCs w:val="24"/>
        </w:rPr>
        <w:t>序号：</w:t>
      </w:r>
    </w:p>
    <w:tbl>
      <w:tblPr>
        <w:tblStyle w:val="5"/>
        <w:tblW w:w="93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1747"/>
        <w:gridCol w:w="515"/>
        <w:gridCol w:w="2296"/>
        <w:gridCol w:w="1294"/>
        <w:gridCol w:w="34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226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名</w:t>
            </w:r>
            <w:r>
              <w:rPr>
                <w:rFonts w:ascii="仿宋" w:hAnsi="仿宋" w:eastAsia="仿宋" w:cs="仿宋"/>
                <w:b/>
                <w:bCs/>
                <w:sz w:val="24"/>
                <w:szCs w:val="24"/>
              </w:rPr>
              <w:t xml:space="preserve">  </w:t>
            </w:r>
            <w:r>
              <w:rPr>
                <w:rFonts w:hint="eastAsia" w:ascii="仿宋" w:hAnsi="仿宋" w:eastAsia="仿宋" w:cs="仿宋"/>
                <w:b/>
                <w:bCs/>
                <w:sz w:val="24"/>
                <w:szCs w:val="24"/>
              </w:rPr>
              <w:t>称</w:t>
            </w:r>
          </w:p>
        </w:tc>
        <w:tc>
          <w:tcPr>
            <w:tcW w:w="7082" w:type="dxa"/>
            <w:gridSpan w:val="3"/>
            <w:vAlign w:val="center"/>
          </w:tcPr>
          <w:p>
            <w:pPr>
              <w:adjustRightInd w:val="0"/>
              <w:snapToGrid w:val="0"/>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226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类</w:t>
            </w:r>
            <w:r>
              <w:rPr>
                <w:rFonts w:ascii="仿宋" w:hAnsi="仿宋" w:eastAsia="仿宋" w:cs="仿宋"/>
                <w:b/>
                <w:bCs/>
                <w:sz w:val="24"/>
                <w:szCs w:val="24"/>
              </w:rPr>
              <w:t xml:space="preserve">  </w:t>
            </w:r>
            <w:r>
              <w:rPr>
                <w:rFonts w:hint="eastAsia" w:ascii="仿宋" w:hAnsi="仿宋" w:eastAsia="仿宋" w:cs="仿宋"/>
                <w:b/>
                <w:bCs/>
                <w:sz w:val="24"/>
                <w:szCs w:val="24"/>
              </w:rPr>
              <w:t>别</w:t>
            </w:r>
          </w:p>
        </w:tc>
        <w:tc>
          <w:tcPr>
            <w:tcW w:w="2296" w:type="dxa"/>
            <w:vAlign w:val="center"/>
          </w:tcPr>
          <w:p>
            <w:pPr>
              <w:adjustRightInd w:val="0"/>
              <w:snapToGrid w:val="0"/>
              <w:rPr>
                <w:rFonts w:ascii="仿宋" w:hAnsi="仿宋" w:eastAsia="仿宋"/>
                <w:sz w:val="24"/>
                <w:szCs w:val="24"/>
              </w:rPr>
            </w:pPr>
          </w:p>
        </w:tc>
        <w:tc>
          <w:tcPr>
            <w:tcW w:w="1294" w:type="dxa"/>
            <w:vAlign w:val="center"/>
          </w:tcPr>
          <w:p>
            <w:pPr>
              <w:adjustRightInd w:val="0"/>
              <w:snapToGrid w:val="0"/>
              <w:jc w:val="center"/>
              <w:rPr>
                <w:rFonts w:ascii="仿宋" w:hAnsi="仿宋" w:eastAsia="仿宋"/>
                <w:sz w:val="24"/>
                <w:szCs w:val="24"/>
              </w:rPr>
            </w:pPr>
            <w:r>
              <w:rPr>
                <w:rFonts w:hint="eastAsia" w:ascii="仿宋" w:hAnsi="仿宋" w:eastAsia="仿宋" w:cs="仿宋"/>
                <w:b/>
                <w:bCs/>
                <w:sz w:val="24"/>
                <w:szCs w:val="24"/>
              </w:rPr>
              <w:t>播出时间</w:t>
            </w:r>
          </w:p>
        </w:tc>
        <w:tc>
          <w:tcPr>
            <w:tcW w:w="3492" w:type="dxa"/>
            <w:vAlign w:val="center"/>
          </w:tcPr>
          <w:p>
            <w:pPr>
              <w:adjustRightInd w:val="0"/>
              <w:snapToGrid w:val="0"/>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226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主创人员（或单位）</w:t>
            </w:r>
          </w:p>
        </w:tc>
        <w:tc>
          <w:tcPr>
            <w:tcW w:w="7082" w:type="dxa"/>
            <w:gridSpan w:val="3"/>
            <w:vAlign w:val="center"/>
          </w:tcPr>
          <w:p>
            <w:pPr>
              <w:adjustRightInd w:val="0"/>
              <w:snapToGrid w:val="0"/>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226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播出平台及网址</w:t>
            </w:r>
          </w:p>
        </w:tc>
        <w:tc>
          <w:tcPr>
            <w:tcW w:w="7082" w:type="dxa"/>
            <w:gridSpan w:val="3"/>
            <w:vAlign w:val="center"/>
          </w:tcPr>
          <w:p>
            <w:pPr>
              <w:adjustRightInd w:val="0"/>
              <w:snapToGrid w:val="0"/>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226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联系地址</w:t>
            </w:r>
          </w:p>
        </w:tc>
        <w:tc>
          <w:tcPr>
            <w:tcW w:w="7082" w:type="dxa"/>
            <w:gridSpan w:val="3"/>
            <w:vAlign w:val="center"/>
          </w:tcPr>
          <w:p>
            <w:pPr>
              <w:adjustRightInd w:val="0"/>
              <w:snapToGrid w:val="0"/>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226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联系电话</w:t>
            </w:r>
          </w:p>
        </w:tc>
        <w:tc>
          <w:tcPr>
            <w:tcW w:w="2296" w:type="dxa"/>
            <w:vAlign w:val="center"/>
          </w:tcPr>
          <w:p>
            <w:pPr>
              <w:adjustRightInd w:val="0"/>
              <w:snapToGrid w:val="0"/>
              <w:rPr>
                <w:rFonts w:ascii="仿宋" w:hAnsi="仿宋" w:eastAsia="仿宋"/>
                <w:sz w:val="24"/>
                <w:szCs w:val="24"/>
              </w:rPr>
            </w:pPr>
          </w:p>
        </w:tc>
        <w:tc>
          <w:tcPr>
            <w:tcW w:w="1294" w:type="dxa"/>
            <w:vAlign w:val="center"/>
          </w:tcPr>
          <w:p>
            <w:pPr>
              <w:adjustRightInd w:val="0"/>
              <w:snapToGrid w:val="0"/>
              <w:jc w:val="center"/>
              <w:rPr>
                <w:rFonts w:ascii="仿宋" w:hAnsi="仿宋" w:eastAsia="仿宋"/>
                <w:sz w:val="24"/>
                <w:szCs w:val="24"/>
              </w:rPr>
            </w:pPr>
            <w:r>
              <w:rPr>
                <w:rFonts w:hint="eastAsia" w:ascii="仿宋" w:hAnsi="仿宋" w:eastAsia="仿宋" w:cs="仿宋"/>
                <w:b/>
                <w:bCs/>
                <w:sz w:val="24"/>
                <w:szCs w:val="24"/>
              </w:rPr>
              <w:t>电子邮箱</w:t>
            </w:r>
          </w:p>
        </w:tc>
        <w:tc>
          <w:tcPr>
            <w:tcW w:w="3492" w:type="dxa"/>
            <w:vAlign w:val="center"/>
          </w:tcPr>
          <w:p>
            <w:pPr>
              <w:adjustRightInd w:val="0"/>
              <w:snapToGrid w:val="0"/>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1747" w:type="dxa"/>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内容简介</w:t>
            </w:r>
          </w:p>
        </w:tc>
        <w:tc>
          <w:tcPr>
            <w:tcW w:w="7597" w:type="dxa"/>
            <w:gridSpan w:val="4"/>
            <w:vAlign w:val="center"/>
          </w:tcPr>
          <w:p>
            <w:pPr>
              <w:adjustRightInd w:val="0"/>
              <w:snapToGrid w:val="0"/>
              <w:jc w:val="lef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100</w:t>
            </w:r>
            <w:r>
              <w:rPr>
                <w:rFonts w:hint="eastAsia" w:ascii="仿宋" w:hAnsi="仿宋" w:eastAsia="仿宋" w:cs="仿宋"/>
                <w:sz w:val="24"/>
                <w:szCs w:val="24"/>
              </w:rPr>
              <w:t>字以内）</w:t>
            </w:r>
          </w:p>
          <w:p>
            <w:pPr>
              <w:adjustRightInd w:val="0"/>
              <w:snapToGrid w:val="0"/>
              <w:jc w:val="left"/>
              <w:rPr>
                <w:rFonts w:ascii="仿宋" w:hAnsi="仿宋" w:eastAsia="仿宋"/>
                <w:sz w:val="18"/>
                <w:szCs w:val="18"/>
              </w:rPr>
            </w:pPr>
          </w:p>
          <w:p>
            <w:pPr>
              <w:adjustRightInd w:val="0"/>
              <w:snapToGrid w:val="0"/>
              <w:jc w:val="left"/>
              <w:rPr>
                <w:rFonts w:ascii="仿宋" w:hAnsi="仿宋" w:eastAsia="仿宋"/>
                <w:sz w:val="18"/>
                <w:szCs w:val="18"/>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78" w:hRule="atLeast"/>
          <w:jc w:val="center"/>
        </w:trPr>
        <w:tc>
          <w:tcPr>
            <w:tcW w:w="1747" w:type="dxa"/>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主要创新点</w:t>
            </w:r>
          </w:p>
        </w:tc>
        <w:tc>
          <w:tcPr>
            <w:tcW w:w="7597" w:type="dxa"/>
            <w:gridSpan w:val="4"/>
            <w:vAlign w:val="center"/>
          </w:tcPr>
          <w:p>
            <w:pPr>
              <w:adjustRightInd w:val="0"/>
              <w:snapToGrid w:val="0"/>
              <w:jc w:val="lef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100</w:t>
            </w:r>
            <w:r>
              <w:rPr>
                <w:rFonts w:hint="eastAsia" w:ascii="仿宋" w:hAnsi="仿宋" w:eastAsia="仿宋" w:cs="仿宋"/>
                <w:sz w:val="24"/>
                <w:szCs w:val="24"/>
              </w:rPr>
              <w:t>字以内）</w:t>
            </w:r>
          </w:p>
          <w:p>
            <w:pPr>
              <w:adjustRightInd w:val="0"/>
              <w:snapToGrid w:val="0"/>
              <w:jc w:val="left"/>
              <w:rPr>
                <w:rFonts w:ascii="仿宋" w:hAnsi="仿宋" w:eastAsia="仿宋"/>
                <w:sz w:val="18"/>
                <w:szCs w:val="18"/>
              </w:rPr>
            </w:pPr>
          </w:p>
          <w:p>
            <w:pPr>
              <w:adjustRightInd w:val="0"/>
              <w:snapToGrid w:val="0"/>
              <w:jc w:val="left"/>
              <w:rPr>
                <w:rFonts w:ascii="仿宋" w:hAnsi="仿宋" w:eastAsia="仿宋"/>
                <w:sz w:val="18"/>
                <w:szCs w:val="18"/>
              </w:rPr>
            </w:pPr>
          </w:p>
          <w:p>
            <w:pPr>
              <w:adjustRightInd w:val="0"/>
              <w:snapToGrid w:val="0"/>
              <w:jc w:val="left"/>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1747" w:type="dxa"/>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传播效果</w:t>
            </w:r>
          </w:p>
          <w:p>
            <w:pPr>
              <w:adjustRightInd w:val="0"/>
              <w:snapToGrid w:val="0"/>
              <w:jc w:val="center"/>
              <w:rPr>
                <w:rFonts w:ascii="仿宋" w:hAnsi="仿宋" w:eastAsia="仿宋"/>
                <w:b/>
                <w:bCs/>
                <w:sz w:val="24"/>
                <w:szCs w:val="24"/>
              </w:rPr>
            </w:pPr>
            <w:r>
              <w:rPr>
                <w:rFonts w:hint="eastAsia" w:ascii="仿宋" w:hAnsi="仿宋" w:eastAsia="仿宋" w:cs="仿宋"/>
                <w:b/>
                <w:bCs/>
                <w:sz w:val="18"/>
                <w:szCs w:val="18"/>
              </w:rPr>
              <w:t>（如点击量等）</w:t>
            </w:r>
          </w:p>
        </w:tc>
        <w:tc>
          <w:tcPr>
            <w:tcW w:w="7597" w:type="dxa"/>
            <w:gridSpan w:val="4"/>
            <w:vAlign w:val="center"/>
          </w:tcPr>
          <w:p>
            <w:pPr>
              <w:adjustRightInd w:val="0"/>
              <w:snapToGrid w:val="0"/>
              <w:jc w:val="lef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100</w:t>
            </w:r>
            <w:r>
              <w:rPr>
                <w:rFonts w:hint="eastAsia" w:ascii="仿宋" w:hAnsi="仿宋" w:eastAsia="仿宋" w:cs="仿宋"/>
                <w:sz w:val="24"/>
                <w:szCs w:val="24"/>
              </w:rPr>
              <w:t>字以内）</w:t>
            </w: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57" w:hRule="atLeast"/>
          <w:jc w:val="center"/>
        </w:trPr>
        <w:tc>
          <w:tcPr>
            <w:tcW w:w="1747" w:type="dxa"/>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作者承诺</w:t>
            </w:r>
          </w:p>
        </w:tc>
        <w:tc>
          <w:tcPr>
            <w:tcW w:w="7597" w:type="dxa"/>
            <w:gridSpan w:val="4"/>
            <w:vAlign w:val="center"/>
          </w:tcPr>
          <w:p>
            <w:pPr>
              <w:adjustRightInd w:val="0"/>
              <w:snapToGrid w:val="0"/>
              <w:spacing w:line="288" w:lineRule="auto"/>
              <w:jc w:val="left"/>
              <w:rPr>
                <w:rFonts w:ascii="仿宋" w:hAnsi="仿宋" w:eastAsia="仿宋"/>
                <w:sz w:val="24"/>
                <w:szCs w:val="24"/>
              </w:rPr>
            </w:pPr>
            <w:r>
              <w:rPr>
                <w:rFonts w:hint="eastAsia" w:ascii="仿宋" w:hAnsi="仿宋" w:eastAsia="仿宋" w:cs="仿宋"/>
                <w:sz w:val="24"/>
                <w:szCs w:val="24"/>
              </w:rPr>
              <w:t>本人郑重承诺：对所提交的微视频作品拥有自主知识产权，同意在中国科普网、中国科普博览、万方数据、人民视频等媒体平台上进行无偿展播。如在评选期间出现任何纠纷，将由个人承担后果。</w:t>
            </w:r>
          </w:p>
          <w:p>
            <w:pPr>
              <w:adjustRightInd w:val="0"/>
              <w:snapToGrid w:val="0"/>
              <w:spacing w:line="300" w:lineRule="auto"/>
              <w:jc w:val="left"/>
              <w:rPr>
                <w:rFonts w:ascii="仿宋" w:hAnsi="仿宋" w:eastAsia="仿宋"/>
                <w:sz w:val="24"/>
                <w:szCs w:val="24"/>
              </w:rPr>
            </w:pPr>
          </w:p>
          <w:p>
            <w:pPr>
              <w:adjustRightInd w:val="0"/>
              <w:snapToGrid w:val="0"/>
              <w:spacing w:line="300" w:lineRule="auto"/>
              <w:jc w:val="cente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姓名（签字）：</w:t>
            </w:r>
          </w:p>
          <w:p>
            <w:pPr>
              <w:adjustRightInd w:val="0"/>
              <w:snapToGrid w:val="0"/>
              <w:spacing w:line="300" w:lineRule="auto"/>
              <w:ind w:right="420" w:rightChars="200"/>
              <w:jc w:val="right"/>
              <w:rPr>
                <w:rFonts w:ascii="仿宋" w:hAnsi="仿宋" w:eastAsia="仿宋"/>
                <w:sz w:val="24"/>
                <w:szCs w:val="24"/>
              </w:rPr>
            </w:pPr>
            <w:r>
              <w:rPr>
                <w:rFonts w:ascii="仿宋" w:hAnsi="仿宋" w:eastAsia="仿宋" w:cs="仿宋"/>
                <w:sz w:val="24"/>
                <w:szCs w:val="24"/>
              </w:rPr>
              <w:t xml:space="preserve">                              2022</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774" w:hRule="atLeast"/>
          <w:jc w:val="center"/>
        </w:trPr>
        <w:tc>
          <w:tcPr>
            <w:tcW w:w="1747" w:type="dxa"/>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单位推荐</w:t>
            </w:r>
          </w:p>
        </w:tc>
        <w:tc>
          <w:tcPr>
            <w:tcW w:w="7597" w:type="dxa"/>
            <w:gridSpan w:val="4"/>
            <w:vAlign w:val="center"/>
          </w:tcPr>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cente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单位（盖章）</w:t>
            </w:r>
          </w:p>
          <w:p>
            <w:pPr>
              <w:adjustRightInd w:val="0"/>
              <w:snapToGrid w:val="0"/>
              <w:ind w:right="420" w:rightChars="200"/>
              <w:jc w:val="right"/>
              <w:rPr>
                <w:rFonts w:ascii="仿宋" w:hAnsi="仿宋" w:eastAsia="仿宋"/>
                <w:sz w:val="24"/>
                <w:szCs w:val="24"/>
              </w:rPr>
            </w:pPr>
            <w:r>
              <w:rPr>
                <w:rFonts w:ascii="仿宋" w:hAnsi="仿宋" w:eastAsia="仿宋" w:cs="仿宋"/>
                <w:sz w:val="24"/>
                <w:szCs w:val="24"/>
              </w:rPr>
              <w:t xml:space="preserve">                                2022</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bl>
    <w:p>
      <w:pPr>
        <w:adjustRightInd w:val="0"/>
        <w:snapToGrid w:val="0"/>
        <w:ind w:left="210" w:leftChars="100"/>
        <w:rPr>
          <w:rFonts w:eastAsia="楷体_GB2312"/>
          <w:sz w:val="24"/>
          <w:szCs w:val="24"/>
        </w:rPr>
      </w:pPr>
      <w:r>
        <w:rPr>
          <w:rFonts w:hint="eastAsia" w:ascii="仿宋" w:hAnsi="仿宋" w:eastAsia="仿宋" w:cs="仿宋"/>
          <w:sz w:val="24"/>
          <w:szCs w:val="24"/>
        </w:rPr>
        <w:t>注：签字需手写</w:t>
      </w:r>
    </w:p>
    <w:sectPr>
      <w:footerReference r:id="rId3" w:type="default"/>
      <w:pgSz w:w="12240" w:h="15840"/>
      <w:pgMar w:top="1531" w:right="1746" w:bottom="1531" w:left="1746" w:header="720" w:footer="720" w:gutter="0"/>
      <w:pgNumType w:fmt="numberInDash"/>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rPr>
        <w:rStyle w:val="7"/>
        <w:rFonts w:ascii="宋体" w:cs="宋体"/>
        <w:sz w:val="28"/>
        <w:szCs w:val="28"/>
      </w:rPr>
    </w:pPr>
    <w:r>
      <w:rPr>
        <w:rStyle w:val="7"/>
        <w:rFonts w:ascii="宋体" w:hAnsi="宋体" w:cs="宋体"/>
        <w:sz w:val="28"/>
        <w:szCs w:val="28"/>
      </w:rPr>
      <w:fldChar w:fldCharType="begin"/>
    </w:r>
    <w:r>
      <w:rPr>
        <w:rStyle w:val="7"/>
        <w:rFonts w:ascii="宋体" w:hAnsi="宋体" w:cs="宋体"/>
        <w:sz w:val="28"/>
        <w:szCs w:val="28"/>
      </w:rPr>
      <w:instrText xml:space="preserve">PAGE  </w:instrText>
    </w:r>
    <w:r>
      <w:rPr>
        <w:rStyle w:val="7"/>
        <w:rFonts w:ascii="宋体" w:hAnsi="宋体" w:cs="宋体"/>
        <w:sz w:val="28"/>
        <w:szCs w:val="28"/>
      </w:rPr>
      <w:fldChar w:fldCharType="separate"/>
    </w:r>
    <w:r>
      <w:rPr>
        <w:rStyle w:val="7"/>
        <w:rFonts w:ascii="宋体" w:hAnsi="宋体" w:cs="宋体"/>
        <w:sz w:val="28"/>
        <w:szCs w:val="28"/>
      </w:rPr>
      <w:t>- 2 -</w:t>
    </w:r>
    <w:r>
      <w:rPr>
        <w:rStyle w:val="7"/>
        <w:rFonts w:ascii="宋体" w:hAnsi="宋体" w:cs="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oNotHyphenateCaps/>
  <w:drawingGridHorizontalSpacing w:val="120"/>
  <w:drawingGridVerticalSpacing w:val="120"/>
  <w:displayHorizontalDrawingGridEvery w:val="3"/>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743C"/>
    <w:rsid w:val="000D24DE"/>
    <w:rsid w:val="00172A27"/>
    <w:rsid w:val="004047E4"/>
    <w:rsid w:val="005D465D"/>
    <w:rsid w:val="00AF44D2"/>
    <w:rsid w:val="00FB2C24"/>
    <w:rsid w:val="01265CE3"/>
    <w:rsid w:val="014B7399"/>
    <w:rsid w:val="03634190"/>
    <w:rsid w:val="05A66095"/>
    <w:rsid w:val="168C32E2"/>
    <w:rsid w:val="1FB449E7"/>
    <w:rsid w:val="2B052F11"/>
    <w:rsid w:val="2F374ECA"/>
    <w:rsid w:val="76D03CF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9"/>
    <w:qFormat/>
    <w:uiPriority w:val="99"/>
    <w:pPr>
      <w:keepNext/>
      <w:keepLines/>
      <w:spacing w:line="416" w:lineRule="auto"/>
      <w:outlineLvl w:val="2"/>
    </w:pPr>
    <w:rPr>
      <w:b/>
      <w:bCs/>
      <w:kern w:val="0"/>
      <w:sz w:val="32"/>
      <w:szCs w:val="32"/>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sz w:val="24"/>
      <w:szCs w:val="24"/>
    </w:rPr>
  </w:style>
  <w:style w:type="character" w:styleId="8">
    <w:name w:val="Hyperlink"/>
    <w:basedOn w:val="6"/>
    <w:qFormat/>
    <w:uiPriority w:val="99"/>
    <w:rPr>
      <w:color w:val="0000FF"/>
      <w:sz w:val="24"/>
      <w:szCs w:val="24"/>
      <w:u w:val="single"/>
    </w:rPr>
  </w:style>
  <w:style w:type="character" w:customStyle="1" w:styleId="9">
    <w:name w:val="Heading 3 Char"/>
    <w:basedOn w:val="6"/>
    <w:link w:val="2"/>
    <w:locked/>
    <w:uiPriority w:val="99"/>
    <w:rPr>
      <w:b/>
      <w:bCs/>
      <w:sz w:val="24"/>
      <w:szCs w:val="24"/>
    </w:rPr>
  </w:style>
  <w:style w:type="character" w:customStyle="1" w:styleId="10">
    <w:name w:val="Footer Char"/>
    <w:basedOn w:val="6"/>
    <w:link w:val="3"/>
    <w:semiHidden/>
    <w:qFormat/>
    <w:uiPriority w:val="99"/>
    <w:rPr>
      <w:sz w:val="18"/>
      <w:szCs w:val="18"/>
    </w:rPr>
  </w:style>
  <w:style w:type="character" w:customStyle="1" w:styleId="11">
    <w:name w:val="Header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2094</Words>
  <Characters>2290</Characters>
  <Lines>0</Lines>
  <Paragraphs>0</Paragraphs>
  <TotalTime>68</TotalTime>
  <ScaleCrop>false</ScaleCrop>
  <LinksUpToDate>false</LinksUpToDate>
  <CharactersWithSpaces>2593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2022-04-24T02:47:00Z</dcterms:created>
  <dc:creator>hp</dc:creator>
  <cp:lastModifiedBy>zz洲</cp:lastModifiedBy>
  <cp:lastPrinted>2022-04-22T09:05:00Z</cp:lastPrinted>
  <dcterms:modified xsi:type="dcterms:W3CDTF">2022-04-26T06:56:58Z</dcterms:modified>
  <dc:title>闽科专函〔2022〕14号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93B2874BA7124DEEAD4BE0B7790C948B</vt:lpwstr>
  </property>
</Properties>
</file>