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hint="default"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hint="default"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  <w:lang w:val="en-US" w:eastAsia="zh-CN"/>
        </w:rPr>
        <w:t>2022</w:t>
      </w:r>
      <w:bookmarkStart w:id="0" w:name="_GoBack"/>
      <w:bookmarkEnd w:id="0"/>
      <w:r>
        <w:rPr>
          <w:rFonts w:ascii="宋体" w:hAnsi="宋体" w:eastAsia="宋体" w:cs="宋体"/>
          <w:b/>
          <w:sz w:val="44"/>
        </w:rPr>
        <w:t>年度市级</w:t>
      </w:r>
      <w:r>
        <w:rPr>
          <w:rFonts w:hint="eastAsia" w:ascii="宋体" w:hAnsi="宋体" w:cs="仿宋"/>
          <w:b/>
          <w:sz w:val="44"/>
          <w:szCs w:val="44"/>
          <w:lang w:val="en-US" w:eastAsia="zh-CN"/>
        </w:rPr>
        <w:t>预算项目绩效自评报告</w:t>
      </w:r>
    </w:p>
    <w:p>
      <w:pPr>
        <w:ind w:firstLine="640" w:firstLineChars="200"/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2022年市属高校学生资助资金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ind w:firstLine="627" w:firstLineChars="196"/>
        <w:rPr>
          <w:rFonts w:hint="default"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（一）专项基本情况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我校依据资助政策，按照省资助中心通知进行国奖、励奖及国家助学金的评比与发放；根据学生入伍及退役士兵复学情况进行学费补偿与减免，以鼓励大学生积极入伍、报效祖国；同时在校级层面设立学院奖学金、学年表彰等奖项，以奖励校内成绩优异、表现良好的学生更好地学习；另设学费减免、困难毕业生补助、特困生流量补助、勤工助学岗位，为困难在校生提供支持，帮助其更好地完成学业。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2022年我校共评定国家奖学金6人，评定国家励志奖学金147人；评定高职国家助学金667人；另有单招退役军人522人，退役复学生52人，均按要求发放退役军人助学金；共有62名退伍士兵申请学费补偿。</w:t>
      </w: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97.58分，等级为优，设置绩效目标11个，实际完成10个，具体情况如下：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1)国家助学金的补助对象人数</w:t>
      </w:r>
      <w:r>
        <w:rPr>
          <w:rFonts w:ascii="仿宋" w:hAnsi="仿宋" w:eastAsia="仿宋" w:cs="仿宋"/>
          <w:sz w:val="32"/>
        </w:rPr>
        <w:t>(人)，目标值650，完成值667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2)国家奖学金、励志奖学金的发放人数</w:t>
      </w:r>
      <w:r>
        <w:rPr>
          <w:rFonts w:ascii="仿宋" w:hAnsi="仿宋" w:eastAsia="仿宋" w:cs="仿宋"/>
          <w:sz w:val="32"/>
        </w:rPr>
        <w:t>(人)，目标值140，完成值153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3)服兵役学生学费补偿人数</w:t>
      </w:r>
      <w:r>
        <w:rPr>
          <w:rFonts w:ascii="仿宋" w:hAnsi="仿宋" w:eastAsia="仿宋" w:cs="仿宋"/>
          <w:sz w:val="32"/>
        </w:rPr>
        <w:t>(人)，目标值60，完成值62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4)单招退役军人国家助学金的发放人数</w:t>
      </w:r>
      <w:r>
        <w:rPr>
          <w:rFonts w:ascii="仿宋" w:hAnsi="仿宋" w:eastAsia="仿宋" w:cs="仿宋"/>
          <w:sz w:val="32"/>
        </w:rPr>
        <w:t>(人)，目标值500，完成值522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5)退役复学学生国家助学金的发放人数</w:t>
      </w:r>
      <w:r>
        <w:rPr>
          <w:rFonts w:ascii="仿宋" w:hAnsi="仿宋" w:eastAsia="仿宋" w:cs="仿宋"/>
          <w:sz w:val="32"/>
        </w:rPr>
        <w:t>(人)，目标值50，完成值52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1)建档立卡和低保户困难学生助学金资助覆盖率</w:t>
      </w:r>
      <w:r>
        <w:rPr>
          <w:rFonts w:ascii="仿宋" w:hAnsi="仿宋" w:eastAsia="仿宋" w:cs="仿宋"/>
          <w:sz w:val="32"/>
        </w:rPr>
        <w:t>(%)，目标值98，完成值100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1)项目完成时间</w:t>
      </w:r>
      <w:r>
        <w:rPr>
          <w:rFonts w:ascii="仿宋" w:hAnsi="仿宋" w:eastAsia="仿宋" w:cs="仿宋"/>
          <w:sz w:val="32"/>
        </w:rPr>
        <w:t>(月)，目标值12，完成值12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4、成本指标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1)用于学生奖助学金、兵役资助支出的金额</w:t>
      </w:r>
      <w:r>
        <w:rPr>
          <w:rFonts w:ascii="仿宋" w:hAnsi="仿宋" w:eastAsia="仿宋" w:cs="仿宋"/>
          <w:sz w:val="32"/>
        </w:rPr>
        <w:t>(万元)，目标值522.49，完成值522.49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1)困难学生入学率</w:t>
      </w:r>
      <w:r>
        <w:rPr>
          <w:rFonts w:ascii="仿宋" w:hAnsi="仿宋" w:eastAsia="仿宋" w:cs="仿宋"/>
          <w:sz w:val="32"/>
        </w:rPr>
        <w:t>(%)，目标值90，完成值100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20，得分20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2)退役士兵学生毕业率</w:t>
      </w:r>
      <w:r>
        <w:rPr>
          <w:rFonts w:ascii="仿宋" w:hAnsi="仿宋" w:eastAsia="仿宋" w:cs="仿宋"/>
          <w:sz w:val="32"/>
        </w:rPr>
        <w:t>(%)，目标值92，完成值69.71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10，得分7.58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4、可持续影响指标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1)受助学生满意度</w:t>
      </w:r>
      <w:r>
        <w:rPr>
          <w:rFonts w:ascii="仿宋" w:hAnsi="仿宋" w:eastAsia="仿宋" w:cs="仿宋"/>
          <w:sz w:val="32"/>
        </w:rPr>
        <w:t>(%)，目标值90，完成值100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hint="default"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在校生入伍复学学生信息反馈滞后，造成学生数统计不精准，学费补偿与助学金可能存在部分人员因未申请而无法及时发放。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入伍、退伍士兵的管理，需要教务处、学生处、二级学院、辅导员四方合力设置线上联动机制，在学生入伍或退伍时，及时掌握该生的学籍情况，以保证学生可以第一时间主动地进行学费补偿、学费减免办理手续，同时也有利于在校生情况的摸排。</w:t>
      </w:r>
    </w:p>
    <w:p>
      <w:pPr>
        <w:ind w:left="840" w:leftChars="0" w:firstLine="420" w:firstLineChars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2EwZTgwODgzZWY1NTA0ZDU3YWY5ZTBkMzZhNTQifQ=="/>
  </w:docVars>
  <w:rsids>
    <w:rsidRoot w:val="71776F75"/>
    <w:rsid w:val="07FB4740"/>
    <w:rsid w:val="12006969"/>
    <w:rsid w:val="1B08266B"/>
    <w:rsid w:val="2FB91F6D"/>
    <w:rsid w:val="35F966DB"/>
    <w:rsid w:val="412D21C1"/>
    <w:rsid w:val="43790164"/>
    <w:rsid w:val="45632027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750</Characters>
  <Lines>0</Lines>
  <Paragraphs>0</Paragraphs>
  <TotalTime>18</TotalTime>
  <ScaleCrop>false</ScaleCrop>
  <LinksUpToDate>false</LinksUpToDate>
  <CharactersWithSpaces>757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2022-03-03T08:53:00Z</dcterms:created>
  <dc:creator>86176</dc:creator>
  <cp:lastModifiedBy>嗨叶</cp:lastModifiedBy>
  <dcterms:modified xsi:type="dcterms:W3CDTF">2023-10-09T03:11:16Z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30AFF93CEA404EE7987706C8585BED57</vt:lpwstr>
  </property>
</Properties>
</file>