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文教科省级专项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我校依据资助政策，根据学生入伍及退役士兵复学情况进行学费补偿与减免，以鼓励大学生积极入伍、报效祖国；同时依照最新政策，按国家助学金评比流程进行退役士兵助学金评比，给予退役士兵发放国家助学金；2、2021年福建省创新战略研究项目，按照科研相关制度和计划，完成研究报告并结题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1、2022年我校共有单招退役军人522人、退役复学生52人获得退役军人国家助学金，另有有62名退伍士兵申请学费补偿；2、按照科研任务完成研究报告1篇，项目已结题。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92.73分，等级为优，设置绩效目标10个，实际完成9个，具体情况如下：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1)服兵役学生学费补偿人数</w:t>
      </w:r>
      <w:r>
        <w:rPr>
          <w:rFonts w:ascii="仿宋" w:hAnsi="仿宋" w:eastAsia="仿宋" w:cs="仿宋"/>
          <w:sz w:val="32"/>
        </w:rPr>
        <w:t>(人)，目标值60，完成值62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2)单招退役军人国家助学金的发放人数</w:t>
      </w:r>
      <w:r>
        <w:rPr>
          <w:rFonts w:ascii="仿宋" w:hAnsi="仿宋" w:eastAsia="仿宋" w:cs="仿宋"/>
          <w:sz w:val="32"/>
        </w:rPr>
        <w:t>(人)，目标值500，完成值522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3)退役复学学生国家助学金的发放人数</w:t>
      </w:r>
      <w:r>
        <w:rPr>
          <w:rFonts w:ascii="仿宋" w:hAnsi="仿宋" w:eastAsia="仿宋" w:cs="仿宋"/>
          <w:sz w:val="32"/>
        </w:rPr>
        <w:t>(人)，目标值50，完成值52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4)完成研究报告的篇数</w:t>
      </w:r>
      <w:r>
        <w:rPr>
          <w:rFonts w:ascii="仿宋" w:hAnsi="仿宋" w:eastAsia="仿宋" w:cs="仿宋"/>
          <w:sz w:val="32"/>
        </w:rPr>
        <w:t>(篇)，目标值1，完成值1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1)补助资金的发放及时率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2)课题结题的通过率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(月)，目标值12，完成值9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1)用于退役士兵补助资金支出的金额</w:t>
      </w:r>
      <w:r>
        <w:rPr>
          <w:rFonts w:ascii="仿宋" w:hAnsi="仿宋" w:eastAsia="仿宋" w:cs="仿宋"/>
          <w:sz w:val="32"/>
        </w:rPr>
        <w:t>(万元)，目标值211.94185，完成值207.24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1)退役士兵学生毕业率</w:t>
      </w:r>
      <w:r>
        <w:rPr>
          <w:rFonts w:ascii="仿宋" w:hAnsi="仿宋" w:eastAsia="仿宋" w:cs="仿宋"/>
          <w:sz w:val="32"/>
        </w:rPr>
        <w:t>(%)，目标值92，完成值69.71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30，得分22.73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1)受助退役士兵学生满意度</w:t>
      </w:r>
      <w:r>
        <w:rPr>
          <w:rFonts w:ascii="仿宋" w:hAnsi="仿宋" w:eastAsia="仿宋" w:cs="仿宋"/>
          <w:sz w:val="32"/>
        </w:rPr>
        <w:t>(%)，目标值90，完成值100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在校生入伍复学学生信息反馈滞后，造成学生数统计不精准，学费补偿与助学金可能存在部分人员因未申请而无法及时发放。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入伍、退伍士兵的管理，需要教务处、学生处、二级学院、辅导员四方合力设置线上联动机制，在学生入伍或退伍时，及时掌握该生的学籍情况，以保证学生可以第一时间主动地进行学费补偿、学费减免办理手续，同时也有利于在校生情况的摸排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2FB91F6D"/>
    <w:rsid w:val="35F966DB"/>
    <w:rsid w:val="412D21C1"/>
    <w:rsid w:val="43790164"/>
    <w:rsid w:val="451570D4"/>
    <w:rsid w:val="45632027"/>
    <w:rsid w:val="58C90448"/>
    <w:rsid w:val="71776F75"/>
    <w:rsid w:val="71AD7AC2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18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