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附件4</w:t>
      </w:r>
    </w:p>
    <w:p>
      <w:pPr>
        <w:rPr>
          <w:rFonts w:hint="default" w:ascii="仿宋" w:hAnsi="仿宋" w:eastAsia="仿宋"/>
          <w:sz w:val="32"/>
          <w:szCs w:val="32"/>
        </w:rPr>
      </w:pPr>
    </w:p>
    <w:p>
      <w:pPr>
        <w:ind w:firstLine="420"/>
        <w:jc w:val="center"/>
        <w:rPr>
          <w:rFonts w:hint="default" w:ascii="宋体" w:hAnsi="宋体" w:cs="仿宋"/>
          <w:b/>
          <w:sz w:val="44"/>
          <w:szCs w:val="44"/>
        </w:rPr>
      </w:pPr>
      <w:r>
        <w:rPr>
          <w:rFonts w:hint="eastAsia" w:ascii="宋体" w:hAnsi="宋体" w:cs="仿宋"/>
          <w:b/>
          <w:sz w:val="44"/>
          <w:szCs w:val="44"/>
          <w:lang w:val="en-US" w:eastAsia="zh-CN"/>
        </w:rPr>
        <w:t>部门整体</w:t>
      </w:r>
      <w:r>
        <w:rPr>
          <w:rFonts w:hint="eastAsia" w:ascii="宋体" w:hAnsi="宋体" w:cs="仿宋"/>
          <w:b/>
          <w:sz w:val="44"/>
          <w:szCs w:val="44"/>
        </w:rPr>
        <w:t>绩效自评报告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201008部门整体</w:t>
      </w:r>
      <w:r>
        <w:rPr>
          <w:rFonts w:ascii="仿宋" w:hAnsi="仿宋" w:cs="仿宋" w:eastAsia="仿宋"/>
          <w:sz w:val="32"/>
        </w:rPr>
        <w:t>部门整体</w:t>
      </w:r>
      <w:r>
        <w:rPr>
          <w:rFonts w:hint="eastAsia" w:ascii="仿宋" w:hAnsi="仿宋" w:eastAsia="仿宋" w:cs="仿宋"/>
          <w:sz w:val="32"/>
          <w:szCs w:val="32"/>
        </w:rPr>
        <w:t>使用绩效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宁德职业技术学院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201008部门整体</w:t>
      </w:r>
      <w:r>
        <w:rPr>
          <w:rFonts w:hint="eastAsia" w:ascii="仿宋" w:hAnsi="仿宋" w:eastAsia="仿宋"/>
          <w:sz w:val="32"/>
          <w:szCs w:val="32"/>
        </w:rPr>
        <w:t>开展绩效评价。</w:t>
      </w:r>
    </w:p>
    <w:p>
      <w:pPr>
        <w:ind w:firstLine="627" w:firstLineChars="196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项目基本情况</w:t>
      </w:r>
    </w:p>
    <w:p>
      <w:pPr>
        <w:ind w:firstLine="643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（一）专项基本情况</w:t>
      </w:r>
    </w:p>
    <w:p>
      <w:pPr>
        <w:ind w:firstLine="1472" w:firstLineChars="46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根据学校全年工作计划和预算安排，顺利完成各项工作任务，学校办学水平、软硬件条件都有较大改善，人才培养质量得到较大提升。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3" w:firstLineChars="20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（二）主要成效</w:t>
      </w:r>
    </w:p>
    <w:p>
      <w:pPr>
        <w:ind w:firstLine="1472" w:firstLineChars="460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/>
      </w:r>
    </w:p>
    <w:p>
      <w:pPr>
        <w:ind w:firstLine="627" w:firstLineChars="196"/>
        <w:rPr>
          <w:rFonts w:hint="default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二、绩效分析</w:t>
      </w:r>
    </w:p>
    <w:p>
      <w:pPr>
        <w:spacing w:line="62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cs="仿宋_GB2312" w:eastAsia="仿宋_GB2312"/>
          <w:sz w:val="32"/>
        </w:rPr>
        <w:t>100</w:t>
      </w:r>
      <w:r>
        <w:rPr>
          <w:rFonts w:ascii="仿宋_GB2312" w:hAnsi="仿宋_GB2312" w:cs="仿宋_GB2312" w:eastAsia="仿宋_GB2312"/>
          <w:sz w:val="32"/>
        </w:rPr>
        <w:t>分，等级为</w:t>
      </w:r>
      <w:r>
        <w:rPr>
          <w:rFonts w:ascii="仿宋_GB2312" w:hAnsi="仿宋_GB2312" w:cs="仿宋_GB2312" w:eastAsia="仿宋_GB2312"/>
          <w:sz w:val="32"/>
        </w:rPr>
        <w:t>优</w:t>
      </w:r>
      <w:r>
        <w:rPr>
          <w:rFonts w:ascii="仿宋_GB2312" w:hAnsi="仿宋_GB2312" w:cs="仿宋_GB2312" w:eastAsia="仿宋_GB2312"/>
          <w:sz w:val="32"/>
        </w:rPr>
        <w:t>，设置绩效目标</w:t>
      </w:r>
      <w:r>
        <w:rPr>
          <w:rFonts w:ascii="仿宋_GB2312" w:hAnsi="仿宋_GB2312" w:cs="仿宋_GB2312" w:eastAsia="仿宋_GB2312"/>
          <w:sz w:val="32"/>
        </w:rPr>
        <w:t>13</w:t>
      </w:r>
      <w:r>
        <w:rPr>
          <w:rFonts w:ascii="仿宋_GB2312" w:hAnsi="仿宋_GB2312" w:cs="仿宋_GB2312" w:eastAsia="仿宋_GB2312"/>
          <w:sz w:val="32"/>
        </w:rPr>
        <w:t>个，实际完成</w:t>
      </w:r>
      <w:r>
        <w:rPr>
          <w:rFonts w:ascii="仿宋_GB2312" w:hAnsi="仿宋_GB2312" w:cs="仿宋_GB2312" w:eastAsia="仿宋_GB2312"/>
          <w:sz w:val="32"/>
        </w:rPr>
        <w:t>13</w:t>
      </w:r>
      <w:r>
        <w:rPr>
          <w:rFonts w:ascii="仿宋_GB2312" w:hAnsi="仿宋_GB2312" w:cs="仿宋_GB2312" w:eastAsia="仿宋_GB2312"/>
          <w:sz w:val="32"/>
        </w:rPr>
        <w:t>个，具体情况如下：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(一) 一般性支出情况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1、一般性支出情况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1)“三公”经费控制率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100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94.72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2)“三公”经费违规使用次数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3)会议费、差旅费超标准使用次数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次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0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2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(三) 成本指标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1、经济成本指标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1)基本支出控制率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100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85.74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4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2)项目支出执行率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100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46.64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4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2、社会成本指标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3、生态环境成本指标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(二) 产出指标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1、数量指标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1)当年参加新型职业农民大专学历教育的人数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人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500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534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2)当年培养的全日制在校生数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人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6000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6433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3)获得助学金补助的学生人数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人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1200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1422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2、质量指标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1)招生录取率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80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99.6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2)双师型教师人数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人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70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101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3、时效指标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1)项目完成时间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月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12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12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6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6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(四) 效益指标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1、经济效益指标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2、社会效益指标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1)当年毕业生的去向落实率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83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94.76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30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30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3、生态效益指标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(五) 满意度指标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b w:val="true"/>
          <w:sz w:val="32"/>
        </w:rPr>
        <w:t>1、服务对象满意度指标</w:t>
      </w:r>
      <w:r>
        <w:rPr>
          <w:rFonts w:ascii="仿宋" w:hAnsi="仿宋" w:cs="仿宋" w:eastAsia="仿宋"/>
          <w:sz w:val="32"/>
        </w:rPr>
        <w:t/>
      </w:r>
    </w:p>
    <w:p>
      <w:pPr>
        <w:spacing w:line="620" w:lineRule="exact"/>
        <w:ind w:left="420" w:leftChars="20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/>
      </w:r>
      <w:r>
        <w:rPr>
          <w:rFonts w:ascii="仿宋_GB2312" w:hAnsi="仿宋_GB2312" w:cs="仿宋_GB2312" w:eastAsia="仿宋_GB2312"/>
          <w:sz w:val="32"/>
        </w:rPr>
        <w:t>1)学生的满意度</w:t>
      </w:r>
      <w:r>
        <w:rPr>
          <w:rFonts w:ascii="仿宋" w:hAnsi="仿宋" w:cs="仿宋" w:eastAsia="仿宋"/>
          <w:sz w:val="32"/>
        </w:rPr>
        <w:t>(</w:t>
      </w:r>
      <w:r>
        <w:rPr>
          <w:rFonts w:ascii="仿宋" w:hAnsi="仿宋" w:cs="仿宋" w:eastAsia="仿宋"/>
          <w:sz w:val="32"/>
        </w:rPr>
        <w:t>%</w:t>
      </w:r>
      <w:r>
        <w:rPr>
          <w:rFonts w:ascii="仿宋" w:hAnsi="仿宋" w:cs="仿宋" w:eastAsia="仿宋"/>
          <w:sz w:val="32"/>
        </w:rPr>
        <w:t>)，目标值</w:t>
      </w:r>
      <w:r>
        <w:rPr>
          <w:rFonts w:ascii="仿宋" w:hAnsi="仿宋" w:cs="仿宋" w:eastAsia="仿宋"/>
          <w:sz w:val="32"/>
        </w:rPr>
        <w:t>85</w:t>
      </w:r>
      <w:r>
        <w:rPr>
          <w:rFonts w:ascii="仿宋" w:hAnsi="仿宋" w:cs="仿宋" w:eastAsia="仿宋"/>
          <w:sz w:val="32"/>
        </w:rPr>
        <w:t>，完成值</w:t>
      </w:r>
      <w:r>
        <w:rPr>
          <w:rFonts w:ascii="仿宋" w:hAnsi="仿宋" w:cs="仿宋" w:eastAsia="仿宋"/>
          <w:sz w:val="32"/>
        </w:rPr>
        <w:t>94.87</w:t>
      </w:r>
      <w:r>
        <w:rPr>
          <w:rFonts w:hint="eastAsia" w:ascii="仿宋" w:hAnsi="仿宋" w:eastAsia="仿宋"/>
          <w:sz w:val="32"/>
          <w:szCs w:val="32"/>
        </w:rPr>
        <w:t>，分值</w:t>
      </w:r>
      <w:r>
        <w:rPr>
          <w:rFonts w:ascii="仿宋" w:hAnsi="仿宋" w:cs="仿宋" w:eastAsia="仿宋"/>
          <w:sz w:val="32"/>
        </w:rPr>
        <w:t>10</w:t>
      </w:r>
      <w:r>
        <w:rPr>
          <w:rFonts w:ascii="仿宋" w:hAnsi="仿宋" w:cs="仿宋" w:eastAsia="仿宋"/>
          <w:sz w:val="32"/>
        </w:rPr>
        <w:t>，得分</w:t>
      </w:r>
      <w:r>
        <w:rPr>
          <w:rFonts w:ascii="仿宋" w:hAnsi="仿宋" w:cs="仿宋" w:eastAsia="仿宋"/>
          <w:sz w:val="32"/>
        </w:rPr>
        <w:t>10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tabs>
          <w:tab w:val="left" w:pos="2244"/>
        </w:tabs>
        <w:spacing w:line="620" w:lineRule="exact"/>
        <w:ind w:left="1890" w:leftChars="900"/>
        <w:rPr>
          <w:rFonts w:hint="default" w:ascii="仿宋" w:hAnsi="仿宋" w:eastAsia="仿宋"/>
          <w:b/>
          <w:color w:val="FF0000"/>
          <w:sz w:val="32"/>
          <w:szCs w:val="32"/>
        </w:rPr>
      </w:pPr>
    </w:p>
    <w:p>
      <w:pPr>
        <w:ind w:firstLine="627" w:firstLineChars="196"/>
        <w:rPr>
          <w:rFonts w:hint="default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三、存在的主要问题及改进措施</w:t>
      </w:r>
    </w:p>
    <w:p>
      <w:pPr>
        <w:ind w:firstLine="630" w:firstLineChars="196"/>
        <w:rPr>
          <w:rFonts w:hint="default" w:ascii="黑体" w:hAnsi="黑体" w:eastAsia="黑体" w:cs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（一）主要问题</w:t>
      </w:r>
    </w:p>
    <w:p>
      <w:pPr>
        <w:ind w:firstLine="630" w:firstLineChars="196"/>
        <w:rPr>
          <w:rFonts w:hint="default" w:ascii="黑体" w:hAnsi="黑体" w:eastAsia="黑体" w:cs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（二）改进措施</w:t>
      </w:r>
    </w:p>
    <w:p>
      <w:pPr>
        <w:ind w:left="840" w:leftChars="0" w:firstLine="42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NTY2MGQ0ZjI4ZDRiZGFiYjkzMjdjYzY5NzZjOTgifQ=="/>
  </w:docVars>
  <w:rsids>
    <w:rsidRoot w:val="71776F75"/>
    <w:rsid w:val="07FB4740"/>
    <w:rsid w:val="35F966DB"/>
    <w:rsid w:val="412D21C1"/>
    <w:rsid w:val="43790164"/>
    <w:rsid w:val="469952ED"/>
    <w:rsid w:val="4C4238F7"/>
    <w:rsid w:val="58C90448"/>
    <w:rsid w:val="71776F75"/>
    <w:rsid w:val="7771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614</Characters>
  <Lines>0</Lines>
  <Paragraphs>0</Paragraphs>
  <TotalTime>20</TotalTime>
  <ScaleCrop>false</ScaleCrop>
  <LinksUpToDate>false</LinksUpToDate>
  <CharactersWithSpaces>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2022-03-03T08:53:00Z</dcterms:created>
  <dc:creator>86176</dc:creator>
  <cp:lastModifiedBy>String</cp:lastModifiedBy>
  <dcterms:modified xsi:type="dcterms:W3CDTF">2022-11-09T07:56:50Z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D14FDDD7BC7D46C7A05C7CAAD5D36872</vt:lpwstr>
  </property>
</Properties>
</file>