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E37CC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宁德职业技术学院护理理实一体化教室</w:t>
      </w:r>
    </w:p>
    <w:p w14:paraId="4579C6A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建设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需求</w:t>
      </w:r>
    </w:p>
    <w:p w14:paraId="4591E46F">
      <w:pPr>
        <w:pStyle w:val="4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textAlignment w:val="auto"/>
        <w:rPr>
          <w:rFonts w:hint="default"/>
          <w:lang w:val="en-US" w:eastAsia="zh-CN"/>
        </w:rPr>
      </w:pPr>
    </w:p>
    <w:p w14:paraId="131F9ABE">
      <w:pPr>
        <w:pStyle w:val="3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国家《教育新型基础设施建设指导意见》明确提出要提升通用教室装备水平，支持互动反馈、高清直播录播等教学方式，“教育数字化战略行动”也对学校加快课堂教学改革提出了迫切要求。当前，教育学院现有教学设备模式单一，缺乏支撑小组协作、PBL（项目式学习）、混合式教学的专业环境，难以实现“以学生为中心”的课堂转型；同时，理论教学与实践教学联动不足，理论课堂无法实时、高清观摩实训操作细节，难以满足护理等专业理实一体化的教学需求。</w:t>
      </w:r>
    </w:p>
    <w:p w14:paraId="6E6D8FBE">
      <w:pPr>
        <w:pStyle w:val="3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为补齐课堂教学改革短板，推动理论讲授、分组研讨、实训观摩与课程录播深度融合，支撑护理类、托幼类、社会工作、智慧康养、实验实训及创新创业等课程教学，我校拟选址建设一间集“常规理论授课+小组研讨+理实联动+摄录一体”功能的新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护理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理实一体化教室，现面向社会公开征集本教室建设方案。</w:t>
      </w:r>
    </w:p>
    <w:p w14:paraId="18418B22">
      <w:pPr>
        <w:pStyle w:val="3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Toc13319"/>
      <w:r>
        <w:rPr>
          <w:rFonts w:hint="eastAsia"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一、建设目标</w:t>
      </w:r>
    </w:p>
    <w:p w14:paraId="4D270552">
      <w:pPr>
        <w:pStyle w:val="30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对标省内公办本科、公办高职及民办高职院校护理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理实一体化教室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建设标准，于二号实训楼三楼现有场地（面积约140平米，分一大一小两室），新建一间以“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常规理论授课+小组研讨+理实联动+摄录一体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”为核心特色的护理理实一体化教室。科学规划空间布局与功能分区，完善基础装修、智慧教学设备及音视频摄录系统配置，建成集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常规理论教学、小组协作研讨、远程实训观摩、微课制作录制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于一体的现代化护理理实一体化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教室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。实现课堂理论讲授与临床实操演示的深度融合，打破理论课与实践课的空间壁垒，通过高清直播联动实训室移动录播推车，使学生在理论教室即可实时观摩实训操作细节，并支持双向互动与批注讲解，切实提升教学效率与学习体验。依托双屏智慧授课、小组研讨互动、绿幕抠像微课制作等多元场景，全面支撑护理类、托幼类、社工、智慧康养及创新创业课程教学需要，为我校护理专业学生夯实专业技能基础、提升护士执业资格考试通过率与就业竞争力提供坚实保障，切实贴合基层一线实用型、技能型护理人才培养需求及区域医疗卫生事业发展需要。</w:t>
      </w:r>
    </w:p>
    <w:p w14:paraId="7CF3205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二、建设内容、功能及需求</w:t>
      </w:r>
    </w:p>
    <w:p w14:paraId="1A13DC66">
      <w:pPr>
        <w:pStyle w:val="4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Chars="0" w:firstLine="643" w:firstLineChars="200"/>
        <w:textAlignment w:val="auto"/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场景一：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常规理论教学-双屏智慧授课</w:t>
      </w:r>
      <w:bookmarkEnd w:id="0"/>
    </w:p>
    <w:p w14:paraId="6E803B5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双屏异显，双线教学</w:t>
      </w:r>
      <w:r>
        <w:rPr>
          <w:rFonts w:hint="eastAsia" w:ascii="仿宋_GB2312" w:hAnsi="仿宋_GB2312" w:eastAsia="仿宋_GB2312" w:cs="仿宋_GB2312"/>
          <w:sz w:val="32"/>
          <w:szCs w:val="32"/>
        </w:rPr>
        <w:t>：教师主控区采用两块86英寸触控一体屏并联。左屏可显示课件PPT或电子板书，右屏可展示案例、视频或互动白板；支持跨屏调度（将任意窗口从一侧拖拽至另一侧）、PPT上下页联动（左屏显示当前页，右屏显示下一页预览或拓展资料</w:t>
      </w:r>
    </w:p>
    <w:p w14:paraId="4B1D03A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559810" cy="2973070"/>
            <wp:effectExtent l="0" t="0" r="8890" b="1143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918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教室空间布局灵活性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教室内桌椅采用可移动、可拼接设计。面向常规理论教学时，可排布为“秧田式”（所有学生面向主屏）</w:t>
      </w:r>
    </w:p>
    <w:p w14:paraId="61EE4BE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即时电子板书</w:t>
      </w:r>
      <w:r>
        <w:rPr>
          <w:rFonts w:hint="eastAsia" w:ascii="仿宋_GB2312" w:hAnsi="仿宋_GB2312" w:eastAsia="仿宋_GB2312" w:cs="仿宋_GB2312"/>
          <w:sz w:val="32"/>
          <w:szCs w:val="32"/>
        </w:rPr>
        <w:t>：教师可在任意屏幕边缘快速唤起板书界面，手写批注与课件内容叠加显示，无需切换应用。</w:t>
      </w:r>
    </w:p>
    <w:p w14:paraId="455B9EE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后排辅显保障</w:t>
      </w:r>
      <w:r>
        <w:rPr>
          <w:rFonts w:hint="eastAsia" w:ascii="仿宋_GB2312" w:hAnsi="仿宋_GB2312" w:eastAsia="仿宋_GB2312" w:cs="仿宋_GB2312"/>
          <w:sz w:val="32"/>
          <w:szCs w:val="32"/>
        </w:rPr>
        <w:t>：教室后墙安装55英寸辅助电视，实时同步主教学屏画面。当教室排布为大容量常规理论课（学生人数较多、后排距离较远）时，后排学生可通过辅显电视清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晰地</w:t>
      </w:r>
      <w:r>
        <w:rPr>
          <w:rFonts w:hint="eastAsia" w:ascii="仿宋_GB2312" w:hAnsi="仿宋_GB2312" w:eastAsia="仿宋_GB2312" w:cs="仿宋_GB2312"/>
          <w:sz w:val="32"/>
          <w:szCs w:val="32"/>
        </w:rPr>
        <w:t>观看授课内容，避免视线遮挡或距离过远。</w:t>
      </w:r>
    </w:p>
    <w:p w14:paraId="1E285B36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无感扩声</w:t>
      </w:r>
      <w:r>
        <w:rPr>
          <w:rFonts w:hint="eastAsia" w:ascii="仿宋_GB2312" w:hAnsi="仿宋_GB2312" w:eastAsia="仿宋_GB2312" w:cs="仿宋_GB2312"/>
          <w:sz w:val="32"/>
          <w:szCs w:val="32"/>
        </w:rPr>
        <w:t>：采用吊麦阵列与智能音频主机，教师无需手持麦克风即可实现清晰扩声，后排也能听清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手持麦克风联动使用可满足不同授课习惯以及不同教学场景需求，提升扩声方式灵活度；并且手持麦与无感扩声麦实现智能压制，当手持麦工作时，无感扩声麦实现自动压制，避免双扩声造成声场复杂的情况发生。</w:t>
      </w:r>
    </w:p>
    <w:p w14:paraId="101F5059">
      <w:pPr>
        <w:pStyle w:val="4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Chars="0"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bookmarkStart w:id="1" w:name="_Toc32709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场景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：灵活高效的“小组研讨互动”教学</w:t>
      </w:r>
      <w:bookmarkEnd w:id="1"/>
    </w:p>
    <w:p w14:paraId="724BCF0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桌椅重组为圆桌小组式</w:t>
      </w:r>
      <w:r>
        <w:rPr>
          <w:rFonts w:hint="eastAsia" w:ascii="仿宋_GB2312" w:hAnsi="仿宋_GB2312" w:eastAsia="仿宋_GB2312" w:cs="仿宋_GB2312"/>
          <w:sz w:val="32"/>
          <w:szCs w:val="32"/>
        </w:rPr>
        <w:t>：学生分组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计划10组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围坐，每组前方配备一块65英寸小组屏（可移动支架）</w:t>
      </w:r>
    </w:p>
    <w:p w14:paraId="2B05D35B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多屏对比与成果展示</w:t>
      </w:r>
      <w:r>
        <w:rPr>
          <w:rFonts w:hint="eastAsia" w:ascii="仿宋_GB2312" w:hAnsi="仿宋_GB2312" w:eastAsia="仿宋_GB2312" w:cs="仿宋_GB2312"/>
          <w:sz w:val="32"/>
          <w:szCs w:val="32"/>
        </w:rPr>
        <w:t>：教师主屏与小组屏联动，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支持教师端双屏画面广播推送给个小组屏幕，实现全屏共享主教学内容；</w:t>
      </w:r>
      <w:r>
        <w:rPr>
          <w:rFonts w:hint="eastAsia" w:ascii="仿宋_GB2312" w:hAnsi="仿宋_GB2312" w:eastAsia="仿宋_GB2312" w:cs="仿宋_GB2312"/>
          <w:sz w:val="32"/>
          <w:szCs w:val="32"/>
        </w:rPr>
        <w:t>支持将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4-6</w:t>
      </w:r>
      <w:r>
        <w:rPr>
          <w:rFonts w:hint="eastAsia" w:ascii="仿宋_GB2312" w:hAnsi="仿宋_GB2312" w:eastAsia="仿宋_GB2312" w:cs="仿宋_GB2312"/>
          <w:sz w:val="32"/>
          <w:szCs w:val="32"/>
        </w:rPr>
        <w:t>个小组的成果同时投屏至主屏进行对比讲解，极大提升展示效率。</w:t>
      </w:r>
    </w:p>
    <w:p w14:paraId="26AD72C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全员深度参与</w:t>
      </w:r>
      <w:r>
        <w:rPr>
          <w:rFonts w:hint="eastAsia" w:ascii="仿宋_GB2312" w:hAnsi="仿宋_GB2312" w:eastAsia="仿宋_GB2312" w:cs="仿宋_GB2312"/>
          <w:sz w:val="32"/>
          <w:szCs w:val="32"/>
        </w:rPr>
        <w:t>：支持头脑风暴、协同白板、即时测验、文件分发等功能，每位学生均可通过自带设备参与互动，教师可实时查看各小组进度。</w:t>
      </w:r>
    </w:p>
    <w:p w14:paraId="30A6E7B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无感扩声与自由授课</w:t>
      </w:r>
      <w:r>
        <w:rPr>
          <w:rFonts w:hint="eastAsia" w:ascii="仿宋_GB2312" w:hAnsi="仿宋_GB2312" w:eastAsia="仿宋_GB2312" w:cs="仿宋_GB2312"/>
          <w:sz w:val="32"/>
          <w:szCs w:val="32"/>
        </w:rPr>
        <w:t>：采用吊麦阵列拾音技术，教师无需手持麦克风，可在教室内自由走动，声场均匀清晰。</w:t>
      </w:r>
    </w:p>
    <w:p w14:paraId="3F93FEBA">
      <w:pPr>
        <w:pStyle w:val="4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2" w:name="_Toc5927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场景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：【特色亮点】实践教学-理实一体化远程联动</w:t>
      </w:r>
      <w:bookmarkEnd w:id="2"/>
    </w:p>
    <w:p w14:paraId="3598845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实训直播进课堂</w:t>
      </w:r>
      <w:r>
        <w:rPr>
          <w:rFonts w:hint="eastAsia" w:ascii="仿宋_GB2312" w:hAnsi="仿宋_GB2312" w:eastAsia="仿宋_GB2312" w:cs="仿宋_GB2312"/>
          <w:sz w:val="32"/>
          <w:szCs w:val="32"/>
        </w:rPr>
        <w:t>：教室主屏可实时接收来自实训室移动录播推车的高清直播画面，学生在理论教室即可清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晰地</w:t>
      </w:r>
      <w:r>
        <w:rPr>
          <w:rFonts w:hint="eastAsia" w:ascii="仿宋_GB2312" w:hAnsi="仿宋_GB2312" w:eastAsia="仿宋_GB2312" w:cs="仿宋_GB2312"/>
          <w:sz w:val="32"/>
          <w:szCs w:val="32"/>
        </w:rPr>
        <w:t>观看教师实操细节（如设备拆装、实验演示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生物解剖等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 w14:paraId="52A2C6D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双向互动与标注：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理实一体化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教室与实训室支持双向语音对讲，理论教师可在直播画面上进行批注讲解，实训教师可实时回应提问，实现“理论讲解-实操演示-即时研讨”一体化。</w:t>
      </w:r>
    </w:p>
    <w:p w14:paraId="173E631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4F81BD" w:themeColor="accent1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</w:pPr>
      <w:bookmarkStart w:id="3" w:name="_Toc8036"/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 w:bidi="ar-SA"/>
        </w:rPr>
        <w:t>4.场景四：绿幕抠像摄录一体</w:t>
      </w:r>
    </w:p>
    <w:p w14:paraId="5275EA9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</w:rPr>
        <w:t>配备绿幕抠像系统、全画幅微单相机、专业提词器及面光灯等设备，支持实时抠像合成，为师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生</w:t>
      </w:r>
      <w:r>
        <w:rPr>
          <w:rFonts w:hint="eastAsia" w:ascii="仿宋_GB2312" w:hAnsi="仿宋_GB2312" w:eastAsia="仿宋_GB2312" w:cs="仿宋_GB2312"/>
          <w:b w:val="0"/>
          <w:sz w:val="32"/>
          <w:szCs w:val="32"/>
        </w:rPr>
        <w:t>提供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音视频拍摄录制和</w:t>
      </w:r>
      <w:r>
        <w:rPr>
          <w:rFonts w:hint="eastAsia" w:ascii="仿宋_GB2312" w:hAnsi="仿宋_GB2312" w:eastAsia="仿宋_GB2312" w:cs="仿宋_GB2312"/>
          <w:b w:val="0"/>
          <w:sz w:val="32"/>
          <w:szCs w:val="32"/>
        </w:rPr>
        <w:t>一站式微课制作环境。</w:t>
      </w:r>
      <w:bookmarkEnd w:id="3"/>
      <w:bookmarkStart w:id="4" w:name="_Toc8435"/>
    </w:p>
    <w:p w14:paraId="63DC55EC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 w:bidi="ar-SA"/>
        </w:rPr>
        <w:t>5.场景五：智能物联与便捷管理</w:t>
      </w:r>
      <w:bookmarkEnd w:id="4"/>
    </w:p>
    <w:p w14:paraId="6B28E3E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一键上课/下课：通过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中控</w:t>
      </w:r>
      <w:r>
        <w:rPr>
          <w:rFonts w:hint="eastAsia" w:ascii="仿宋_GB2312" w:hAnsi="仿宋_GB2312" w:eastAsia="仿宋_GB2312" w:cs="仿宋_GB2312"/>
          <w:sz w:val="32"/>
          <w:szCs w:val="32"/>
        </w:rPr>
        <w:t>面板，一键控制灯光、空调、投影、录播等所有设备，支持课表联动自动开启。</w:t>
      </w:r>
    </w:p>
    <w:p w14:paraId="1026945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电子班牌与门禁：支持人脸/刷卡考勤、课表查询、教室占用状态显示，实现场地智能化管理。</w:t>
      </w:r>
    </w:p>
    <w:p w14:paraId="7952B7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6.图纸：</w:t>
      </w:r>
    </w:p>
    <w:p w14:paraId="620815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需提供平面布局设计图。</w:t>
      </w:r>
    </w:p>
    <w:p w14:paraId="0445ED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7.备注：</w:t>
      </w:r>
    </w:p>
    <w:p w14:paraId="62AE2B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教室建设应符合国家相关建筑、消防、电气及通风采光等规范要求，保障师生操作安全。</w:t>
      </w:r>
    </w:p>
    <w:p w14:paraId="769664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8.清单目录：</w:t>
      </w:r>
    </w:p>
    <w:tbl>
      <w:tblPr>
        <w:tblStyle w:val="3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9"/>
        <w:gridCol w:w="3036"/>
        <w:gridCol w:w="1249"/>
        <w:gridCol w:w="2118"/>
      </w:tblGrid>
      <w:tr w14:paraId="0A789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  <w:shd w:val="clear" w:color="auto" w:fill="1A3A5C"/>
          </w:tcPr>
          <w:p w14:paraId="3098E06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/>
                <w:color w:val="FFFFFF"/>
                <w:sz w:val="20"/>
              </w:rPr>
              <w:t>序号</w:t>
            </w:r>
          </w:p>
        </w:tc>
        <w:tc>
          <w:tcPr>
            <w:tcW w:w="3036" w:type="dxa"/>
            <w:shd w:val="clear" w:color="auto" w:fill="1A3A5C"/>
          </w:tcPr>
          <w:p w14:paraId="352E2B7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/>
                <w:color w:val="FFFFFF"/>
                <w:sz w:val="20"/>
              </w:rPr>
              <w:t>产品名称</w:t>
            </w:r>
          </w:p>
        </w:tc>
        <w:tc>
          <w:tcPr>
            <w:tcW w:w="1249" w:type="dxa"/>
            <w:shd w:val="clear" w:color="auto" w:fill="1A3A5C"/>
          </w:tcPr>
          <w:p w14:paraId="239C9E0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/>
                <w:color w:val="FFFFFF"/>
                <w:sz w:val="20"/>
              </w:rPr>
              <w:t>数量</w:t>
            </w:r>
          </w:p>
        </w:tc>
        <w:tc>
          <w:tcPr>
            <w:tcW w:w="2118" w:type="dxa"/>
            <w:shd w:val="clear" w:color="auto" w:fill="1A3A5C"/>
          </w:tcPr>
          <w:p w14:paraId="32012D1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/>
                <w:color w:val="FFFFFF"/>
                <w:sz w:val="20"/>
              </w:rPr>
              <w:t>单位</w:t>
            </w:r>
          </w:p>
        </w:tc>
      </w:tr>
      <w:tr w14:paraId="07050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shd w:val="clear" w:color="auto" w:fill="E8EFF5"/>
          </w:tcPr>
          <w:p w14:paraId="2C65D6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/>
                <w:color w:val="1A3A5C"/>
                <w:sz w:val="20"/>
              </w:rPr>
              <w:t>微课制作教室</w:t>
            </w:r>
          </w:p>
        </w:tc>
      </w:tr>
      <w:tr w14:paraId="60E0B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67E7562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1</w:t>
            </w:r>
          </w:p>
        </w:tc>
        <w:tc>
          <w:tcPr>
            <w:tcW w:w="3036" w:type="dxa"/>
            <w:vAlign w:val="top"/>
          </w:tcPr>
          <w:p w14:paraId="6B4CCA3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无线麦克风（含底座、接收器）</w:t>
            </w:r>
          </w:p>
        </w:tc>
        <w:tc>
          <w:tcPr>
            <w:tcW w:w="1249" w:type="dxa"/>
            <w:vAlign w:val="top"/>
          </w:tcPr>
          <w:p w14:paraId="4556C3A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0DE8002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425EB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02FC8BA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2</w:t>
            </w:r>
          </w:p>
        </w:tc>
        <w:tc>
          <w:tcPr>
            <w:tcW w:w="3036" w:type="dxa"/>
            <w:vAlign w:val="top"/>
          </w:tcPr>
          <w:p w14:paraId="4264B36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智能音频主机</w:t>
            </w:r>
          </w:p>
        </w:tc>
        <w:tc>
          <w:tcPr>
            <w:tcW w:w="1249" w:type="dxa"/>
            <w:vAlign w:val="top"/>
          </w:tcPr>
          <w:p w14:paraId="7AB8EE0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5AF2444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584A3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3A011F6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3</w:t>
            </w:r>
          </w:p>
        </w:tc>
        <w:tc>
          <w:tcPr>
            <w:tcW w:w="3036" w:type="dxa"/>
            <w:vAlign w:val="top"/>
          </w:tcPr>
          <w:p w14:paraId="1E92DB6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无源音箱</w:t>
            </w:r>
          </w:p>
        </w:tc>
        <w:tc>
          <w:tcPr>
            <w:tcW w:w="1249" w:type="dxa"/>
            <w:vAlign w:val="top"/>
          </w:tcPr>
          <w:p w14:paraId="6C1B007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</w:p>
        </w:tc>
        <w:tc>
          <w:tcPr>
            <w:tcW w:w="2118" w:type="dxa"/>
            <w:vAlign w:val="top"/>
          </w:tcPr>
          <w:p w14:paraId="69485DB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对</w:t>
            </w:r>
          </w:p>
        </w:tc>
      </w:tr>
      <w:tr w14:paraId="114D7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59A0BA8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4</w:t>
            </w:r>
          </w:p>
        </w:tc>
        <w:tc>
          <w:tcPr>
            <w:tcW w:w="3036" w:type="dxa"/>
            <w:vAlign w:val="top"/>
          </w:tcPr>
          <w:p w14:paraId="6B98EE7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阵列麦克风</w:t>
            </w:r>
          </w:p>
        </w:tc>
        <w:tc>
          <w:tcPr>
            <w:tcW w:w="1249" w:type="dxa"/>
            <w:vAlign w:val="top"/>
          </w:tcPr>
          <w:p w14:paraId="235F27E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3C9E063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个</w:t>
            </w:r>
          </w:p>
        </w:tc>
      </w:tr>
      <w:tr w14:paraId="3FC7C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150AE87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5</w:t>
            </w:r>
          </w:p>
        </w:tc>
        <w:tc>
          <w:tcPr>
            <w:tcW w:w="3036" w:type="dxa"/>
            <w:vAlign w:val="top"/>
          </w:tcPr>
          <w:p w14:paraId="5D8BC7D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智能升降讲台</w:t>
            </w:r>
          </w:p>
        </w:tc>
        <w:tc>
          <w:tcPr>
            <w:tcW w:w="1249" w:type="dxa"/>
            <w:vAlign w:val="top"/>
          </w:tcPr>
          <w:p w14:paraId="677577A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36BD1E0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1D4BF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747D1F4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6</w:t>
            </w:r>
          </w:p>
        </w:tc>
        <w:tc>
          <w:tcPr>
            <w:tcW w:w="3036" w:type="dxa"/>
            <w:vAlign w:val="top"/>
          </w:tcPr>
          <w:p w14:paraId="6339282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智能控制面板</w:t>
            </w:r>
          </w:p>
        </w:tc>
        <w:tc>
          <w:tcPr>
            <w:tcW w:w="1249" w:type="dxa"/>
            <w:vAlign w:val="top"/>
          </w:tcPr>
          <w:p w14:paraId="0177AB9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31EA0A6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4A5C5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66A505F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7</w:t>
            </w:r>
          </w:p>
        </w:tc>
        <w:tc>
          <w:tcPr>
            <w:tcW w:w="3036" w:type="dxa"/>
            <w:vAlign w:val="top"/>
          </w:tcPr>
          <w:p w14:paraId="5AC76A3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智能控制终端</w:t>
            </w:r>
          </w:p>
        </w:tc>
        <w:tc>
          <w:tcPr>
            <w:tcW w:w="1249" w:type="dxa"/>
            <w:vAlign w:val="top"/>
          </w:tcPr>
          <w:p w14:paraId="60D6189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0DA344E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29849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6EC13F2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8</w:t>
            </w:r>
          </w:p>
        </w:tc>
        <w:tc>
          <w:tcPr>
            <w:tcW w:w="3036" w:type="dxa"/>
            <w:vAlign w:val="top"/>
          </w:tcPr>
          <w:p w14:paraId="5D65D16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物联网网关</w:t>
            </w:r>
          </w:p>
        </w:tc>
        <w:tc>
          <w:tcPr>
            <w:tcW w:w="1249" w:type="dxa"/>
            <w:vAlign w:val="top"/>
          </w:tcPr>
          <w:p w14:paraId="2031862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2C12E87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2253D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281841B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9</w:t>
            </w:r>
          </w:p>
        </w:tc>
        <w:tc>
          <w:tcPr>
            <w:tcW w:w="3036" w:type="dxa"/>
            <w:vAlign w:val="top"/>
          </w:tcPr>
          <w:p w14:paraId="26976A0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灯光控制面板</w:t>
            </w:r>
          </w:p>
        </w:tc>
        <w:tc>
          <w:tcPr>
            <w:tcW w:w="1249" w:type="dxa"/>
            <w:vAlign w:val="top"/>
          </w:tcPr>
          <w:p w14:paraId="52B2352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18DB9BB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个</w:t>
            </w:r>
          </w:p>
        </w:tc>
      </w:tr>
      <w:tr w14:paraId="06147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1A72AE4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0</w:t>
            </w:r>
          </w:p>
        </w:tc>
        <w:tc>
          <w:tcPr>
            <w:tcW w:w="3036" w:type="dxa"/>
            <w:vAlign w:val="top"/>
          </w:tcPr>
          <w:p w14:paraId="1642EBC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空调红外控制器</w:t>
            </w:r>
          </w:p>
        </w:tc>
        <w:tc>
          <w:tcPr>
            <w:tcW w:w="1249" w:type="dxa"/>
            <w:vAlign w:val="top"/>
          </w:tcPr>
          <w:p w14:paraId="171E159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188D4E9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个</w:t>
            </w:r>
          </w:p>
        </w:tc>
      </w:tr>
      <w:tr w14:paraId="054EA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573EAD1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1</w:t>
            </w:r>
          </w:p>
        </w:tc>
        <w:tc>
          <w:tcPr>
            <w:tcW w:w="3036" w:type="dxa"/>
            <w:vAlign w:val="top"/>
          </w:tcPr>
          <w:p w14:paraId="4640D7D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小组端互动教学系统</w:t>
            </w:r>
          </w:p>
        </w:tc>
        <w:tc>
          <w:tcPr>
            <w:tcW w:w="1249" w:type="dxa"/>
            <w:vAlign w:val="top"/>
          </w:tcPr>
          <w:p w14:paraId="0795443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603EB62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3D61D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1AFDB74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2</w:t>
            </w:r>
          </w:p>
        </w:tc>
        <w:tc>
          <w:tcPr>
            <w:tcW w:w="3036" w:type="dxa"/>
            <w:vAlign w:val="top"/>
          </w:tcPr>
          <w:p w14:paraId="2991B69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AI音视频终端</w:t>
            </w:r>
          </w:p>
        </w:tc>
        <w:tc>
          <w:tcPr>
            <w:tcW w:w="1249" w:type="dxa"/>
            <w:vAlign w:val="top"/>
          </w:tcPr>
          <w:p w14:paraId="4188883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7677872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2E549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3E0E24D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3</w:t>
            </w:r>
          </w:p>
        </w:tc>
        <w:tc>
          <w:tcPr>
            <w:tcW w:w="3036" w:type="dxa"/>
            <w:vAlign w:val="top"/>
          </w:tcPr>
          <w:p w14:paraId="0D2F036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机械云台摄像机</w:t>
            </w:r>
          </w:p>
        </w:tc>
        <w:tc>
          <w:tcPr>
            <w:tcW w:w="1249" w:type="dxa"/>
            <w:vAlign w:val="top"/>
          </w:tcPr>
          <w:p w14:paraId="73F7460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</w:p>
        </w:tc>
        <w:tc>
          <w:tcPr>
            <w:tcW w:w="2118" w:type="dxa"/>
            <w:vAlign w:val="top"/>
          </w:tcPr>
          <w:p w14:paraId="70CD1FC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5AFFC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70BD65C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4</w:t>
            </w:r>
          </w:p>
        </w:tc>
        <w:tc>
          <w:tcPr>
            <w:tcW w:w="3036" w:type="dxa"/>
            <w:vAlign w:val="top"/>
          </w:tcPr>
          <w:p w14:paraId="2BE21BA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多目机械云台摄像机</w:t>
            </w:r>
          </w:p>
        </w:tc>
        <w:tc>
          <w:tcPr>
            <w:tcW w:w="1249" w:type="dxa"/>
            <w:vAlign w:val="top"/>
          </w:tcPr>
          <w:p w14:paraId="7AA9129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5FFC34A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6C64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44E6EC2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5</w:t>
            </w:r>
          </w:p>
        </w:tc>
        <w:tc>
          <w:tcPr>
            <w:tcW w:w="3036" w:type="dxa"/>
            <w:vAlign w:val="top"/>
          </w:tcPr>
          <w:p w14:paraId="4753E0D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阵列麦克风</w:t>
            </w:r>
          </w:p>
        </w:tc>
        <w:tc>
          <w:tcPr>
            <w:tcW w:w="1249" w:type="dxa"/>
            <w:vAlign w:val="top"/>
          </w:tcPr>
          <w:p w14:paraId="5CFE49D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3</w:t>
            </w:r>
          </w:p>
        </w:tc>
        <w:tc>
          <w:tcPr>
            <w:tcW w:w="2118" w:type="dxa"/>
            <w:vAlign w:val="top"/>
          </w:tcPr>
          <w:p w14:paraId="128FDF9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对</w:t>
            </w:r>
          </w:p>
        </w:tc>
      </w:tr>
      <w:tr w14:paraId="4865C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24CB89B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6</w:t>
            </w:r>
          </w:p>
        </w:tc>
        <w:tc>
          <w:tcPr>
            <w:tcW w:w="3036" w:type="dxa"/>
            <w:vAlign w:val="top"/>
          </w:tcPr>
          <w:p w14:paraId="4558DD3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控制面板</w:t>
            </w:r>
          </w:p>
        </w:tc>
        <w:tc>
          <w:tcPr>
            <w:tcW w:w="1249" w:type="dxa"/>
            <w:vAlign w:val="top"/>
          </w:tcPr>
          <w:p w14:paraId="1B577AB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2C4A5CF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17C92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21FA8F1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7</w:t>
            </w:r>
          </w:p>
        </w:tc>
        <w:tc>
          <w:tcPr>
            <w:tcW w:w="3036" w:type="dxa"/>
            <w:vAlign w:val="top"/>
          </w:tcPr>
          <w:p w14:paraId="281A0A8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导播控制台</w:t>
            </w:r>
          </w:p>
        </w:tc>
        <w:tc>
          <w:tcPr>
            <w:tcW w:w="1249" w:type="dxa"/>
            <w:vAlign w:val="top"/>
          </w:tcPr>
          <w:p w14:paraId="2D2E724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29648D1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30659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0433C6A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18</w:t>
            </w:r>
          </w:p>
        </w:tc>
        <w:tc>
          <w:tcPr>
            <w:tcW w:w="3036" w:type="dxa"/>
            <w:vAlign w:val="top"/>
          </w:tcPr>
          <w:p w14:paraId="5F68EA5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移动推车</w:t>
            </w:r>
          </w:p>
        </w:tc>
        <w:tc>
          <w:tcPr>
            <w:tcW w:w="1249" w:type="dxa"/>
            <w:vAlign w:val="top"/>
          </w:tcPr>
          <w:p w14:paraId="7BE91CD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69348DD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2EDED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4A66E90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19</w:t>
            </w:r>
          </w:p>
        </w:tc>
        <w:tc>
          <w:tcPr>
            <w:tcW w:w="3036" w:type="dxa"/>
            <w:vAlign w:val="top"/>
          </w:tcPr>
          <w:p w14:paraId="62C7B94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移动录播主机</w:t>
            </w:r>
          </w:p>
        </w:tc>
        <w:tc>
          <w:tcPr>
            <w:tcW w:w="1249" w:type="dxa"/>
            <w:vAlign w:val="top"/>
          </w:tcPr>
          <w:p w14:paraId="2E1709A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78D5C23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63E05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567118D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20</w:t>
            </w:r>
          </w:p>
        </w:tc>
        <w:tc>
          <w:tcPr>
            <w:tcW w:w="3036" w:type="dxa"/>
            <w:vAlign w:val="top"/>
          </w:tcPr>
          <w:p w14:paraId="0C45297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无线云台摄像机</w:t>
            </w:r>
          </w:p>
        </w:tc>
        <w:tc>
          <w:tcPr>
            <w:tcW w:w="1249" w:type="dxa"/>
            <w:vAlign w:val="top"/>
          </w:tcPr>
          <w:p w14:paraId="79CE31D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3</w:t>
            </w:r>
          </w:p>
        </w:tc>
        <w:tc>
          <w:tcPr>
            <w:tcW w:w="2118" w:type="dxa"/>
            <w:vAlign w:val="top"/>
          </w:tcPr>
          <w:p w14:paraId="452C4F8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3F894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5983952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1</w:t>
            </w:r>
          </w:p>
        </w:tc>
        <w:tc>
          <w:tcPr>
            <w:tcW w:w="3036" w:type="dxa"/>
            <w:vAlign w:val="top"/>
          </w:tcPr>
          <w:p w14:paraId="19801A2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无线麦克风</w:t>
            </w:r>
          </w:p>
        </w:tc>
        <w:tc>
          <w:tcPr>
            <w:tcW w:w="1249" w:type="dxa"/>
            <w:vAlign w:val="top"/>
          </w:tcPr>
          <w:p w14:paraId="07B3EF8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2294308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051A1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23CFF76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2</w:t>
            </w:r>
          </w:p>
        </w:tc>
        <w:tc>
          <w:tcPr>
            <w:tcW w:w="3036" w:type="dxa"/>
            <w:vAlign w:val="top"/>
          </w:tcPr>
          <w:p w14:paraId="6515A7E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移动录播箱</w:t>
            </w:r>
          </w:p>
        </w:tc>
        <w:tc>
          <w:tcPr>
            <w:tcW w:w="1249" w:type="dxa"/>
            <w:vAlign w:val="top"/>
          </w:tcPr>
          <w:p w14:paraId="770221E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0174E04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09453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0AE3695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3</w:t>
            </w:r>
          </w:p>
        </w:tc>
        <w:tc>
          <w:tcPr>
            <w:tcW w:w="3036" w:type="dxa"/>
            <w:vAlign w:val="top"/>
          </w:tcPr>
          <w:p w14:paraId="529EFD9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阵列麦克风</w:t>
            </w:r>
          </w:p>
        </w:tc>
        <w:tc>
          <w:tcPr>
            <w:tcW w:w="1249" w:type="dxa"/>
            <w:vAlign w:val="top"/>
          </w:tcPr>
          <w:p w14:paraId="1CD5BE9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06FA6250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台</w:t>
            </w:r>
          </w:p>
        </w:tc>
      </w:tr>
      <w:tr w14:paraId="534A9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1624E77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4</w:t>
            </w:r>
          </w:p>
        </w:tc>
        <w:tc>
          <w:tcPr>
            <w:tcW w:w="3036" w:type="dxa"/>
            <w:vAlign w:val="top"/>
          </w:tcPr>
          <w:p w14:paraId="177FECF5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三个课堂校级应用管理平台 V3.0</w:t>
            </w:r>
          </w:p>
        </w:tc>
        <w:tc>
          <w:tcPr>
            <w:tcW w:w="1249" w:type="dxa"/>
            <w:vAlign w:val="top"/>
          </w:tcPr>
          <w:p w14:paraId="0F9E74B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0C8BC8E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70F9C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358312B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5</w:t>
            </w:r>
          </w:p>
        </w:tc>
        <w:tc>
          <w:tcPr>
            <w:tcW w:w="3036" w:type="dxa"/>
            <w:vAlign w:val="top"/>
          </w:tcPr>
          <w:p w14:paraId="74EAF7C7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智能抠像系统V3.0</w:t>
            </w:r>
          </w:p>
        </w:tc>
        <w:tc>
          <w:tcPr>
            <w:tcW w:w="1249" w:type="dxa"/>
            <w:vAlign w:val="top"/>
          </w:tcPr>
          <w:p w14:paraId="5485585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6BD0745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7FF92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687115B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6</w:t>
            </w:r>
          </w:p>
        </w:tc>
        <w:tc>
          <w:tcPr>
            <w:tcW w:w="3036" w:type="dxa"/>
            <w:vAlign w:val="top"/>
          </w:tcPr>
          <w:p w14:paraId="4CC757AB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面光用便携场景记忆数字灯</w:t>
            </w:r>
          </w:p>
        </w:tc>
        <w:tc>
          <w:tcPr>
            <w:tcW w:w="1249" w:type="dxa"/>
            <w:vAlign w:val="top"/>
          </w:tcPr>
          <w:p w14:paraId="72BCEA5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</w:p>
        </w:tc>
        <w:tc>
          <w:tcPr>
            <w:tcW w:w="2118" w:type="dxa"/>
            <w:vAlign w:val="top"/>
          </w:tcPr>
          <w:p w14:paraId="2E117BA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个</w:t>
            </w:r>
          </w:p>
        </w:tc>
      </w:tr>
      <w:tr w14:paraId="3197C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6D46C84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27</w:t>
            </w:r>
          </w:p>
        </w:tc>
        <w:tc>
          <w:tcPr>
            <w:tcW w:w="3036" w:type="dxa"/>
            <w:vAlign w:val="top"/>
          </w:tcPr>
          <w:p w14:paraId="6E568A8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灯具三脚架</w:t>
            </w:r>
          </w:p>
        </w:tc>
        <w:tc>
          <w:tcPr>
            <w:tcW w:w="1249" w:type="dxa"/>
            <w:vAlign w:val="top"/>
          </w:tcPr>
          <w:p w14:paraId="3645247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2</w:t>
            </w:r>
          </w:p>
        </w:tc>
        <w:tc>
          <w:tcPr>
            <w:tcW w:w="2118" w:type="dxa"/>
            <w:vAlign w:val="top"/>
          </w:tcPr>
          <w:p w14:paraId="12658E5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个</w:t>
            </w:r>
          </w:p>
        </w:tc>
      </w:tr>
      <w:tr w14:paraId="02469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27E1036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28</w:t>
            </w:r>
          </w:p>
        </w:tc>
        <w:tc>
          <w:tcPr>
            <w:tcW w:w="3036" w:type="dxa"/>
            <w:vAlign w:val="top"/>
          </w:tcPr>
          <w:p w14:paraId="3445090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无线演示器</w:t>
            </w:r>
          </w:p>
        </w:tc>
        <w:tc>
          <w:tcPr>
            <w:tcW w:w="1249" w:type="dxa"/>
            <w:vAlign w:val="top"/>
          </w:tcPr>
          <w:p w14:paraId="54A9441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529C915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个</w:t>
            </w:r>
          </w:p>
        </w:tc>
      </w:tr>
      <w:tr w14:paraId="1A5B8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6729189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29</w:t>
            </w:r>
          </w:p>
        </w:tc>
        <w:tc>
          <w:tcPr>
            <w:tcW w:w="3036" w:type="dxa"/>
            <w:vAlign w:val="top"/>
          </w:tcPr>
          <w:p w14:paraId="3C5ED78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便携液压式抠像绿幕</w:t>
            </w:r>
          </w:p>
        </w:tc>
        <w:tc>
          <w:tcPr>
            <w:tcW w:w="1249" w:type="dxa"/>
            <w:vAlign w:val="top"/>
          </w:tcPr>
          <w:p w14:paraId="28CBD20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63E889C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个</w:t>
            </w:r>
          </w:p>
        </w:tc>
      </w:tr>
      <w:tr w14:paraId="57981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299D893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3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0</w:t>
            </w:r>
          </w:p>
        </w:tc>
        <w:tc>
          <w:tcPr>
            <w:tcW w:w="3036" w:type="dxa"/>
            <w:vAlign w:val="top"/>
          </w:tcPr>
          <w:p w14:paraId="49A3572C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22寸内嵌电脑型双镜像视频显示广播级智能双屏提词器</w:t>
            </w:r>
          </w:p>
        </w:tc>
        <w:tc>
          <w:tcPr>
            <w:tcW w:w="1249" w:type="dxa"/>
            <w:vAlign w:val="top"/>
          </w:tcPr>
          <w:p w14:paraId="537BF45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1CB124F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6FE0A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5EBF752F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3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1</w:t>
            </w:r>
          </w:p>
        </w:tc>
        <w:tc>
          <w:tcPr>
            <w:tcW w:w="3036" w:type="dxa"/>
            <w:vAlign w:val="top"/>
          </w:tcPr>
          <w:p w14:paraId="41984F3A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全画幅微单相机</w:t>
            </w:r>
          </w:p>
        </w:tc>
        <w:tc>
          <w:tcPr>
            <w:tcW w:w="1249" w:type="dxa"/>
            <w:vAlign w:val="top"/>
          </w:tcPr>
          <w:p w14:paraId="2B1D25EE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637C7EB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20118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1C7B5FED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/>
                <w:b w:val="0"/>
                <w:sz w:val="20"/>
              </w:rPr>
              <w:t>3</w:t>
            </w:r>
            <w:r>
              <w:rPr>
                <w:rFonts w:hint="eastAsia"/>
                <w:b w:val="0"/>
                <w:sz w:val="20"/>
                <w:lang w:val="en-US" w:eastAsia="zh-CN"/>
              </w:rPr>
              <w:t>2</w:t>
            </w:r>
          </w:p>
        </w:tc>
        <w:tc>
          <w:tcPr>
            <w:tcW w:w="3036" w:type="dxa"/>
            <w:vAlign w:val="top"/>
          </w:tcPr>
          <w:p w14:paraId="5EA5A069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编辑软件</w:t>
            </w:r>
          </w:p>
        </w:tc>
        <w:tc>
          <w:tcPr>
            <w:tcW w:w="1249" w:type="dxa"/>
            <w:vAlign w:val="top"/>
          </w:tcPr>
          <w:p w14:paraId="3680FCB8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53880254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套</w:t>
            </w:r>
          </w:p>
        </w:tc>
      </w:tr>
      <w:tr w14:paraId="5960E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9" w:type="dxa"/>
          </w:tcPr>
          <w:p w14:paraId="7E8CD4E3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33</w:t>
            </w:r>
          </w:p>
        </w:tc>
        <w:tc>
          <w:tcPr>
            <w:tcW w:w="3036" w:type="dxa"/>
            <w:vAlign w:val="top"/>
          </w:tcPr>
          <w:p w14:paraId="1F2310B1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装修、辅材及施工系统集成</w:t>
            </w:r>
          </w:p>
        </w:tc>
        <w:tc>
          <w:tcPr>
            <w:tcW w:w="1249" w:type="dxa"/>
            <w:vAlign w:val="top"/>
          </w:tcPr>
          <w:p w14:paraId="6C04BD62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1</w:t>
            </w:r>
          </w:p>
        </w:tc>
        <w:tc>
          <w:tcPr>
            <w:tcW w:w="2118" w:type="dxa"/>
            <w:vAlign w:val="top"/>
          </w:tcPr>
          <w:p w14:paraId="7132DD56"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jc w:val="center"/>
              <w:textAlignment w:val="auto"/>
            </w:pPr>
            <w:r>
              <w:rPr>
                <w:rFonts w:ascii="宋体" w:hAnsi="宋体" w:eastAsia="宋体"/>
                <w:b w:val="0"/>
                <w:sz w:val="20"/>
              </w:rPr>
              <w:t>项</w:t>
            </w:r>
          </w:p>
        </w:tc>
      </w:tr>
    </w:tbl>
    <w:p w14:paraId="2DE7782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ascii="宋体" w:hAnsi="宋体" w:eastAsia="宋体"/>
          <w:b w:val="0"/>
          <w:color w:val="888888"/>
          <w:sz w:val="20"/>
        </w:rPr>
      </w:pPr>
      <w:r>
        <w:rPr>
          <w:rFonts w:ascii="宋体" w:hAnsi="宋体" w:eastAsia="宋体"/>
          <w:b w:val="0"/>
          <w:color w:val="888888"/>
          <w:sz w:val="20"/>
        </w:rPr>
        <w:t>注：以上为项目所需主要设备清单，各应征单位可根据自身方案适当调整，但须确保满足功能需求。</w:t>
      </w:r>
    </w:p>
    <w:p w14:paraId="33384DB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 w:bidi="ar-SA"/>
        </w:rPr>
        <w:t>三、参考效果图</w:t>
      </w:r>
    </w:p>
    <w:p w14:paraId="386C3D7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sz w:val="32"/>
          <w:szCs w:val="32"/>
          <w:u w:val="none"/>
        </w:rPr>
        <w:t>护理理实一体化教室拟建设在二号实训楼三楼，面积约为1</w:t>
      </w: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sz w:val="32"/>
          <w:szCs w:val="32"/>
          <w:u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sz w:val="32"/>
          <w:szCs w:val="32"/>
          <w:u w:val="none"/>
        </w:rPr>
        <w:t>0平米，</w:t>
      </w: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sz w:val="32"/>
          <w:szCs w:val="32"/>
          <w:u w:val="none"/>
          <w:lang w:val="en-US" w:eastAsia="zh-CN"/>
        </w:rPr>
        <w:t>分一大一小两室建设，</w:t>
      </w:r>
      <w:r>
        <w:rPr>
          <w:rFonts w:hint="eastAsia" w:ascii="仿宋_GB2312" w:hAnsi="仿宋_GB2312" w:eastAsia="仿宋_GB2312" w:cs="仿宋_GB2312"/>
          <w:b w:val="0"/>
          <w:i w:val="0"/>
          <w:strike w:val="0"/>
          <w:color w:val="auto"/>
          <w:sz w:val="32"/>
          <w:szCs w:val="32"/>
          <w:u w:val="none"/>
        </w:rPr>
        <w:t>根据桌椅布局，设计不同类型理实一体化教室，效果图可参考：</w:t>
      </w:r>
    </w:p>
    <w:p w14:paraId="1A720F82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  <w:rPr>
          <w:rFonts w:ascii="宋体" w:hAnsi="宋体" w:eastAsia="宋体"/>
          <w:b w:val="0"/>
          <w:color w:val="888888"/>
          <w:sz w:val="20"/>
        </w:rPr>
      </w:pPr>
      <w:bookmarkStart w:id="5" w:name="_GoBack"/>
      <w:bookmarkEnd w:id="5"/>
      <w:r>
        <w:rPr>
          <w:rFonts w:hint="default"/>
          <w:lang w:val="en-US"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125730</wp:posOffset>
            </wp:positionV>
            <wp:extent cx="2530475" cy="1423670"/>
            <wp:effectExtent l="0" t="0" r="3175" b="5080"/>
            <wp:wrapTopAndBottom/>
            <wp:docPr id="1029" name="图片 2" descr="小组研讨教室-品课2.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 descr="小组研讨教室-品课2.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 w:val="0"/>
          <w:color w:val="888888"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89535</wp:posOffset>
            </wp:positionV>
            <wp:extent cx="2465070" cy="1434465"/>
            <wp:effectExtent l="0" t="0" r="11430" b="13335"/>
            <wp:wrapTopAndBottom/>
            <wp:docPr id="2" name="图片 2" descr="19c1e5034dc1977e5a4f3d82dd732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c1e5034dc1977e5a4f3d82dd732d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C6C5E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textAlignment w:val="auto"/>
      </w:pPr>
    </w:p>
    <w:sectPr>
      <w:pgSz w:w="11906" w:h="16838"/>
      <w:pgMar w:top="1440" w:right="1417" w:bottom="1440" w:left="1417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15D0270"/>
    <w:rsid w:val="01EB401D"/>
    <w:rsid w:val="08874912"/>
    <w:rsid w:val="19EC4B60"/>
    <w:rsid w:val="25B053C9"/>
    <w:rsid w:val="2C1B4E9C"/>
    <w:rsid w:val="3C4128CA"/>
    <w:rsid w:val="46730062"/>
    <w:rsid w:val="47586DFB"/>
    <w:rsid w:val="49D625E5"/>
    <w:rsid w:val="4D160F18"/>
    <w:rsid w:val="4D803933"/>
    <w:rsid w:val="51481CE2"/>
    <w:rsid w:val="55736729"/>
    <w:rsid w:val="657D59E2"/>
    <w:rsid w:val="7FF5BCD1"/>
    <w:rsid w:val="D8F7B06D"/>
    <w:rsid w:val="F7BB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uiPriority="99" w:semiHidden="0" w:name="List Bullet"/>
    <w:lsdException w:qFormat="1"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qFormat="1" w:unhideWhenUsed="0" w:uiPriority="70" w:semiHidden="0" w:name="Dark List Accent 2"/>
    <w:lsdException w:unhideWhenUsed="0" w:uiPriority="71" w:semiHidden="0" w:name="Colorful Shading Accent 2"/>
    <w:lsdException w:qFormat="1"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unhideWhenUsed="0" w:uiPriority="69" w:semiHidden="0" w:name="Medium Grid 3 Accent 3"/>
    <w:lsdException w:qFormat="1" w:unhideWhenUsed="0" w:uiPriority="70" w:semiHidden="0" w:name="Dark List Accent 3"/>
    <w:lsdException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unhideWhenUsed="0" w:uiPriority="65" w:semiHidden="0" w:name="Medium List 1 Accent 4"/>
    <w:lsdException w:qFormat="1" w:unhideWhenUsed="0" w:uiPriority="66" w:semiHidden="0" w:name="Medium List 2 Accent 4"/>
    <w:lsdException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360" w:lineRule="auto"/>
    </w:pPr>
    <w:rPr>
      <w:rFonts w:ascii="宋体" w:hAnsi="宋体" w:eastAsia="宋体" w:cstheme="minorBidi"/>
      <w:sz w:val="24"/>
      <w:szCs w:val="22"/>
      <w:lang w:val="en-US" w:eastAsia="en-US" w:bidi="ar-SA"/>
    </w:rPr>
  </w:style>
  <w:style w:type="paragraph" w:styleId="3">
    <w:name w:val="heading 1"/>
    <w:basedOn w:val="1"/>
    <w:next w:val="1"/>
    <w:link w:val="13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1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3">
    <w:name w:val="Default Paragraph Font"/>
    <w:semiHidden/>
    <w:unhideWhenUsed/>
    <w:uiPriority w:val="1"/>
  </w:style>
  <w:style w:type="table" w:default="1" w:styleId="3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8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7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5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3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6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Normal (Web)"/>
    <w:basedOn w:val="1"/>
    <w:semiHidden/>
    <w:unhideWhenUsed/>
    <w:qFormat/>
    <w:uiPriority w:val="99"/>
    <w:rPr>
      <w:sz w:val="24"/>
    </w:rPr>
  </w:style>
  <w:style w:type="paragraph" w:styleId="31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2">
    <w:name w:val="Title"/>
    <w:basedOn w:val="1"/>
    <w:next w:val="1"/>
    <w:link w:val="142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4">
    <w:name w:val="Table Grid"/>
    <w:basedOn w:val="3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5">
    <w:name w:val="Light Shading"/>
    <w:basedOn w:val="33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6">
    <w:name w:val="Light Shading Accent 1"/>
    <w:basedOn w:val="33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7">
    <w:name w:val="Light Shading Accent 2"/>
    <w:basedOn w:val="33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8">
    <w:name w:val="Light Shading Accent 3"/>
    <w:basedOn w:val="33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9">
    <w:name w:val="Light Shading Accent 4"/>
    <w:basedOn w:val="33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0">
    <w:name w:val="Light Shading Accent 5"/>
    <w:basedOn w:val="33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1">
    <w:name w:val="Light Shading Accent 6"/>
    <w:basedOn w:val="33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2">
    <w:name w:val="Light List"/>
    <w:basedOn w:val="33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3">
    <w:name w:val="Light List Accent 1"/>
    <w:basedOn w:val="33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4">
    <w:name w:val="Light List Accent 2"/>
    <w:basedOn w:val="33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5">
    <w:name w:val="Light List Accent 3"/>
    <w:basedOn w:val="33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6">
    <w:name w:val="Light List Accent 4"/>
    <w:basedOn w:val="33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7">
    <w:name w:val="Light List Accent 5"/>
    <w:basedOn w:val="33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8">
    <w:name w:val="Light List Accent 6"/>
    <w:basedOn w:val="33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9">
    <w:name w:val="Light Grid"/>
    <w:basedOn w:val="33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0">
    <w:name w:val="Light Grid Accent 1"/>
    <w:basedOn w:val="33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1">
    <w:name w:val="Light Grid Accent 2"/>
    <w:basedOn w:val="33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2">
    <w:name w:val="Light Grid Accent 3"/>
    <w:basedOn w:val="33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3">
    <w:name w:val="Light Grid Accent 4"/>
    <w:basedOn w:val="33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4">
    <w:name w:val="Light Grid Accent 5"/>
    <w:basedOn w:val="33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5">
    <w:name w:val="Light Grid Accent 6"/>
    <w:basedOn w:val="33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6">
    <w:name w:val="Medium Shading 1"/>
    <w:basedOn w:val="33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1"/>
    <w:basedOn w:val="33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2"/>
    <w:basedOn w:val="33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3"/>
    <w:basedOn w:val="33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4"/>
    <w:basedOn w:val="33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5"/>
    <w:basedOn w:val="33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6"/>
    <w:basedOn w:val="33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2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D3A3" w:themeFill="background1" w:themeFillShade="D8"/>
      </w:tcPr>
    </w:tblStylePr>
    <w:tblStylePr w:type="band1Horz">
      <w:tblPr/>
      <w:tcPr>
        <w:shd w:val="clear" w:color="auto" w:fill="9ED3A3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1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D3A3" w:themeFill="background1" w:themeFillShade="D8"/>
      </w:tcPr>
    </w:tblStylePr>
    <w:tblStylePr w:type="band1Horz">
      <w:tblPr/>
      <w:tcPr>
        <w:shd w:val="clear" w:color="auto" w:fill="9ED3A3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2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D3A3" w:themeFill="background1" w:themeFillShade="D8"/>
      </w:tcPr>
    </w:tblStylePr>
    <w:tblStylePr w:type="band1Horz">
      <w:tblPr/>
      <w:tcPr>
        <w:shd w:val="clear" w:color="auto" w:fill="9ED3A3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3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D3A3" w:themeFill="background1" w:themeFillShade="D8"/>
      </w:tcPr>
    </w:tblStylePr>
    <w:tblStylePr w:type="band1Horz">
      <w:tblPr/>
      <w:tcPr>
        <w:shd w:val="clear" w:color="auto" w:fill="9ED3A3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4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D3A3" w:themeFill="background1" w:themeFillShade="D8"/>
      </w:tcPr>
    </w:tblStylePr>
    <w:tblStylePr w:type="band1Horz">
      <w:tblPr/>
      <w:tcPr>
        <w:shd w:val="clear" w:color="auto" w:fill="9ED3A3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5"/>
    <w:basedOn w:val="33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D3A3" w:themeFill="background1" w:themeFillShade="D8"/>
      </w:tcPr>
    </w:tblStylePr>
    <w:tblStylePr w:type="band1Horz">
      <w:tblPr/>
      <w:tcPr>
        <w:shd w:val="clear" w:color="auto" w:fill="9ED3A3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6"/>
    <w:basedOn w:val="33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D3A3" w:themeFill="background1" w:themeFillShade="D8"/>
      </w:tcPr>
    </w:tblStylePr>
    <w:tblStylePr w:type="band1Horz">
      <w:tblPr/>
      <w:tcPr>
        <w:shd w:val="clear" w:color="auto" w:fill="9ED3A3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List 1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1">
    <w:name w:val="Medium List 1 Accent 1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2">
    <w:name w:val="Medium List 1 Accent 2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3">
    <w:name w:val="Medium List 1 Accent 3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4">
    <w:name w:val="Medium List 1 Accent 4"/>
    <w:basedOn w:val="33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5">
    <w:name w:val="Medium List 1 Accent 5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6">
    <w:name w:val="Medium List 1 Accent 6"/>
    <w:basedOn w:val="33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7">
    <w:name w:val="Medium List 2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CCE8C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CCE8C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1"/>
    <w:basedOn w:val="33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CCE8C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CCE8C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2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CCE8C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CCE8C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3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CCE8C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CCE8C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4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CCE8C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CCE8C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5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CCE8C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CCE8C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6"/>
    <w:basedOn w:val="33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CCE8C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CCE8C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Grid 1"/>
    <w:basedOn w:val="33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5">
    <w:name w:val="Medium Grid 1 Accent 1"/>
    <w:basedOn w:val="33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6">
    <w:name w:val="Medium Grid 1 Accent 2"/>
    <w:basedOn w:val="33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7">
    <w:name w:val="Medium Grid 1 Accent 3"/>
    <w:basedOn w:val="33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8">
    <w:name w:val="Medium Grid 1 Accent 4"/>
    <w:basedOn w:val="33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9">
    <w:name w:val="Medium Grid 1 Accent 5"/>
    <w:basedOn w:val="33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0">
    <w:name w:val="Medium Grid 1 Accent 6"/>
    <w:basedOn w:val="33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CCE8CF" w:themeFill="background1"/>
      </w:tcPr>
    </w:tblStylePr>
  </w:style>
  <w:style w:type="table" w:styleId="92">
    <w:name w:val="Medium Grid 2 Accent 1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CCE8CF" w:themeFill="background1"/>
      </w:tcPr>
    </w:tblStylePr>
  </w:style>
  <w:style w:type="table" w:styleId="93">
    <w:name w:val="Medium Grid 2 Accent 2"/>
    <w:basedOn w:val="33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CCE8CF" w:themeFill="background1"/>
      </w:tcPr>
    </w:tblStylePr>
  </w:style>
  <w:style w:type="table" w:styleId="94">
    <w:name w:val="Medium Grid 2 Accent 3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CCE8CF" w:themeFill="background1"/>
      </w:tcPr>
    </w:tblStylePr>
  </w:style>
  <w:style w:type="table" w:styleId="95">
    <w:name w:val="Medium Grid 2 Accent 4"/>
    <w:basedOn w:val="33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CCE8CF" w:themeFill="background1"/>
      </w:tcPr>
    </w:tblStylePr>
  </w:style>
  <w:style w:type="table" w:styleId="96">
    <w:name w:val="Medium Grid 2 Accent 5"/>
    <w:basedOn w:val="33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CCE8CF" w:themeFill="background1"/>
      </w:tcPr>
    </w:tblStylePr>
  </w:style>
  <w:style w:type="table" w:styleId="97">
    <w:name w:val="Medium Grid 2 Accent 6"/>
    <w:basedOn w:val="33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CCE8CF" w:themeFill="background1"/>
      </w:tcPr>
    </w:tblStylePr>
  </w:style>
  <w:style w:type="table" w:styleId="98">
    <w:name w:val="Medium Grid 3"/>
    <w:basedOn w:val="33"/>
    <w:qFormat/>
    <w:uiPriority w:val="69"/>
    <w:pPr>
      <w:spacing w:after="0" w:line="240" w:lineRule="auto"/>
    </w:pPr>
    <w:tblPr>
      <w:tblBorders>
        <w:top w:val="single" w:color="CCE8CF" w:themeColor="background1" w:sz="8" w:space="0"/>
        <w:left w:val="single" w:color="CCE8CF" w:themeColor="background1" w:sz="8" w:space="0"/>
        <w:bottom w:val="single" w:color="CCE8CF" w:themeColor="background1" w:sz="8" w:space="0"/>
        <w:right w:val="single" w:color="CCE8CF" w:themeColor="background1" w:sz="8" w:space="0"/>
        <w:insideH w:val="single" w:color="CCE8CF" w:themeColor="background1" w:sz="6" w:space="0"/>
        <w:insideV w:val="single" w:color="CCE8C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24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24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CCE8CF" w:themeColor="background1" w:sz="8" w:space="0"/>
          <w:right w:val="single" w:color="CCE8C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CCE8C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9">
    <w:name w:val="Medium Grid 3 Accent 1"/>
    <w:basedOn w:val="33"/>
    <w:qFormat/>
    <w:uiPriority w:val="69"/>
    <w:pPr>
      <w:spacing w:after="0" w:line="240" w:lineRule="auto"/>
    </w:pPr>
    <w:tblPr>
      <w:tblBorders>
        <w:top w:val="single" w:color="CCE8CF" w:themeColor="background1" w:sz="8" w:space="0"/>
        <w:left w:val="single" w:color="CCE8CF" w:themeColor="background1" w:sz="8" w:space="0"/>
        <w:bottom w:val="single" w:color="CCE8CF" w:themeColor="background1" w:sz="8" w:space="0"/>
        <w:right w:val="single" w:color="CCE8CF" w:themeColor="background1" w:sz="8" w:space="0"/>
        <w:insideH w:val="single" w:color="CCE8CF" w:themeColor="background1" w:sz="6" w:space="0"/>
        <w:insideV w:val="single" w:color="CCE8C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24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24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CCE8CF" w:themeColor="background1" w:sz="8" w:space="0"/>
          <w:right w:val="single" w:color="CCE8C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CCE8C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0">
    <w:name w:val="Medium Grid 3 Accent 2"/>
    <w:basedOn w:val="33"/>
    <w:uiPriority w:val="69"/>
    <w:pPr>
      <w:spacing w:after="0" w:line="240" w:lineRule="auto"/>
    </w:pPr>
    <w:tblPr>
      <w:tblBorders>
        <w:top w:val="single" w:color="CCE8CF" w:themeColor="background1" w:sz="8" w:space="0"/>
        <w:left w:val="single" w:color="CCE8CF" w:themeColor="background1" w:sz="8" w:space="0"/>
        <w:bottom w:val="single" w:color="CCE8CF" w:themeColor="background1" w:sz="8" w:space="0"/>
        <w:right w:val="single" w:color="CCE8CF" w:themeColor="background1" w:sz="8" w:space="0"/>
        <w:insideH w:val="single" w:color="CCE8CF" w:themeColor="background1" w:sz="6" w:space="0"/>
        <w:insideV w:val="single" w:color="CCE8C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24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24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CCE8CF" w:themeColor="background1" w:sz="8" w:space="0"/>
          <w:right w:val="single" w:color="CCE8C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CCE8C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1">
    <w:name w:val="Medium Grid 3 Accent 3"/>
    <w:basedOn w:val="33"/>
    <w:uiPriority w:val="69"/>
    <w:pPr>
      <w:spacing w:after="0" w:line="240" w:lineRule="auto"/>
    </w:pPr>
    <w:tblPr>
      <w:tblBorders>
        <w:top w:val="single" w:color="CCE8CF" w:themeColor="background1" w:sz="8" w:space="0"/>
        <w:left w:val="single" w:color="CCE8CF" w:themeColor="background1" w:sz="8" w:space="0"/>
        <w:bottom w:val="single" w:color="CCE8CF" w:themeColor="background1" w:sz="8" w:space="0"/>
        <w:right w:val="single" w:color="CCE8CF" w:themeColor="background1" w:sz="8" w:space="0"/>
        <w:insideH w:val="single" w:color="CCE8CF" w:themeColor="background1" w:sz="6" w:space="0"/>
        <w:insideV w:val="single" w:color="CCE8C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24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24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CCE8CF" w:themeColor="background1" w:sz="8" w:space="0"/>
          <w:right w:val="single" w:color="CCE8C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CCE8C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2">
    <w:name w:val="Medium Grid 3 Accent 4"/>
    <w:basedOn w:val="33"/>
    <w:qFormat/>
    <w:uiPriority w:val="69"/>
    <w:pPr>
      <w:spacing w:after="0" w:line="240" w:lineRule="auto"/>
    </w:pPr>
    <w:tblPr>
      <w:tblBorders>
        <w:top w:val="single" w:color="CCE8CF" w:themeColor="background1" w:sz="8" w:space="0"/>
        <w:left w:val="single" w:color="CCE8CF" w:themeColor="background1" w:sz="8" w:space="0"/>
        <w:bottom w:val="single" w:color="CCE8CF" w:themeColor="background1" w:sz="8" w:space="0"/>
        <w:right w:val="single" w:color="CCE8CF" w:themeColor="background1" w:sz="8" w:space="0"/>
        <w:insideH w:val="single" w:color="CCE8CF" w:themeColor="background1" w:sz="6" w:space="0"/>
        <w:insideV w:val="single" w:color="CCE8C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24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24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CCE8CF" w:themeColor="background1" w:sz="8" w:space="0"/>
          <w:right w:val="single" w:color="CCE8C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CCE8C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3">
    <w:name w:val="Medium Grid 3 Accent 5"/>
    <w:basedOn w:val="33"/>
    <w:uiPriority w:val="69"/>
    <w:pPr>
      <w:spacing w:after="0" w:line="240" w:lineRule="auto"/>
    </w:pPr>
    <w:tblPr>
      <w:tblBorders>
        <w:top w:val="single" w:color="CCE8CF" w:themeColor="background1" w:sz="8" w:space="0"/>
        <w:left w:val="single" w:color="CCE8CF" w:themeColor="background1" w:sz="8" w:space="0"/>
        <w:bottom w:val="single" w:color="CCE8CF" w:themeColor="background1" w:sz="8" w:space="0"/>
        <w:right w:val="single" w:color="CCE8CF" w:themeColor="background1" w:sz="8" w:space="0"/>
        <w:insideH w:val="single" w:color="CCE8CF" w:themeColor="background1" w:sz="6" w:space="0"/>
        <w:insideV w:val="single" w:color="CCE8C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24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24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CCE8CF" w:themeColor="background1" w:sz="8" w:space="0"/>
          <w:right w:val="single" w:color="CCE8C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CCE8C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4">
    <w:name w:val="Medium Grid 3 Accent 6"/>
    <w:basedOn w:val="33"/>
    <w:qFormat/>
    <w:uiPriority w:val="69"/>
    <w:pPr>
      <w:spacing w:after="0" w:line="240" w:lineRule="auto"/>
    </w:pPr>
    <w:tblPr>
      <w:tblBorders>
        <w:top w:val="single" w:color="CCE8CF" w:themeColor="background1" w:sz="8" w:space="0"/>
        <w:left w:val="single" w:color="CCE8CF" w:themeColor="background1" w:sz="8" w:space="0"/>
        <w:bottom w:val="single" w:color="CCE8CF" w:themeColor="background1" w:sz="8" w:space="0"/>
        <w:right w:val="single" w:color="CCE8CF" w:themeColor="background1" w:sz="8" w:space="0"/>
        <w:insideH w:val="single" w:color="CCE8CF" w:themeColor="background1" w:sz="6" w:space="0"/>
        <w:insideV w:val="single" w:color="CCE8C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24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24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CCE8CF" w:themeColor="background1" w:sz="8" w:space="0"/>
          <w:right w:val="single" w:color="CCE8C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CCE8C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CCE8CF" w:themeColor="background1" w:sz="8" w:space="0"/>
          <w:left w:val="single" w:color="CCE8CF" w:themeColor="background1" w:sz="8" w:space="0"/>
          <w:bottom w:val="single" w:color="CCE8CF" w:themeColor="background1" w:sz="8" w:space="0"/>
          <w:right w:val="single" w:color="CCE8C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5">
    <w:name w:val="Dark List"/>
    <w:basedOn w:val="33"/>
    <w:qFormat/>
    <w:uiPriority w:val="70"/>
    <w:pPr>
      <w:spacing w:after="0" w:line="240" w:lineRule="auto"/>
    </w:pPr>
    <w:rPr>
      <w:color w:val="CCE8C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CCE8C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CCE8C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6">
    <w:name w:val="Dark List Accent 1"/>
    <w:basedOn w:val="33"/>
    <w:uiPriority w:val="70"/>
    <w:pPr>
      <w:spacing w:after="0" w:line="240" w:lineRule="auto"/>
    </w:pPr>
    <w:rPr>
      <w:color w:val="CCE8C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CCE8C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CCE8C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7">
    <w:name w:val="Dark List Accent 2"/>
    <w:basedOn w:val="33"/>
    <w:qFormat/>
    <w:uiPriority w:val="70"/>
    <w:pPr>
      <w:spacing w:after="0" w:line="240" w:lineRule="auto"/>
    </w:pPr>
    <w:rPr>
      <w:color w:val="CCE8C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CCE8C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CCE8C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8">
    <w:name w:val="Dark List Accent 3"/>
    <w:basedOn w:val="33"/>
    <w:qFormat/>
    <w:uiPriority w:val="70"/>
    <w:pPr>
      <w:spacing w:after="0" w:line="240" w:lineRule="auto"/>
    </w:pPr>
    <w:rPr>
      <w:color w:val="CCE8C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CCE8C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CCE8C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9">
    <w:name w:val="Dark List Accent 4"/>
    <w:basedOn w:val="33"/>
    <w:qFormat/>
    <w:uiPriority w:val="70"/>
    <w:pPr>
      <w:spacing w:after="0" w:line="240" w:lineRule="auto"/>
    </w:pPr>
    <w:rPr>
      <w:color w:val="CCE8C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CCE8C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CCE8C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0">
    <w:name w:val="Dark List Accent 5"/>
    <w:basedOn w:val="33"/>
    <w:qFormat/>
    <w:uiPriority w:val="70"/>
    <w:pPr>
      <w:spacing w:after="0" w:line="240" w:lineRule="auto"/>
    </w:pPr>
    <w:rPr>
      <w:color w:val="CCE8C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CCE8C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CCE8C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1">
    <w:name w:val="Dark List Accent 6"/>
    <w:basedOn w:val="33"/>
    <w:uiPriority w:val="70"/>
    <w:pPr>
      <w:spacing w:after="0" w:line="240" w:lineRule="auto"/>
    </w:pPr>
    <w:rPr>
      <w:color w:val="CCE8C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CCE8C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CCE8C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2">
    <w:name w:val="Colorful Shading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CCE8CF" w:themeColor="background1" w:sz="4" w:space="0"/>
        <w:insideV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1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CCE8CF" w:themeColor="background1" w:sz="4" w:space="0"/>
        <w:insideV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2"/>
    <w:basedOn w:val="33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CE8CF" w:themeColor="background1" w:sz="4" w:space="0"/>
        <w:insideV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3"/>
    <w:basedOn w:val="33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CCE8CF" w:themeColor="background1" w:sz="4" w:space="0"/>
        <w:insideV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6">
    <w:name w:val="Colorful Shading Accent 4"/>
    <w:basedOn w:val="33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CCE8CF" w:themeColor="background1" w:sz="4" w:space="0"/>
        <w:insideV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5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CCE8CF" w:themeColor="background1" w:sz="4" w:space="0"/>
        <w:insideV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Shading Accent 6"/>
    <w:basedOn w:val="33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CCE8CF" w:themeColor="background1" w:sz="4" w:space="0"/>
        <w:insideV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CE8C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List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CCE8C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0">
    <w:name w:val="Colorful List Accent 1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CCE8C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1">
    <w:name w:val="Colorful List Accent 2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CCE8C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2">
    <w:name w:val="Colorful List Accent 3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CCE8C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3">
    <w:name w:val="Colorful List Accent 4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CCE8C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4">
    <w:name w:val="Colorful List Accent 5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CCE8C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5">
    <w:name w:val="Colorful List Accent 6"/>
    <w:basedOn w:val="33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CCE8C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6">
    <w:name w:val="Colorful Grid"/>
    <w:basedOn w:val="33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7">
    <w:name w:val="Colorful Grid Accent 1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8">
    <w:name w:val="Colorful Grid Accent 2"/>
    <w:basedOn w:val="33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9">
    <w:name w:val="Colorful Grid Accent 3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0">
    <w:name w:val="Colorful Grid Accent 4"/>
    <w:basedOn w:val="33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1">
    <w:name w:val="Colorful Grid Accent 5"/>
    <w:basedOn w:val="33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2">
    <w:name w:val="Colorful Grid Accent 6"/>
    <w:basedOn w:val="33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CCE8C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CCE8C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4">
    <w:name w:val="Strong"/>
    <w:basedOn w:val="133"/>
    <w:qFormat/>
    <w:uiPriority w:val="22"/>
    <w:rPr>
      <w:b/>
      <w:bCs/>
    </w:rPr>
  </w:style>
  <w:style w:type="character" w:styleId="135">
    <w:name w:val="Emphasis"/>
    <w:basedOn w:val="133"/>
    <w:qFormat/>
    <w:uiPriority w:val="20"/>
    <w:rPr>
      <w:i/>
      <w:iCs/>
    </w:rPr>
  </w:style>
  <w:style w:type="character" w:customStyle="1" w:styleId="136">
    <w:name w:val="Header Char"/>
    <w:basedOn w:val="133"/>
    <w:link w:val="25"/>
    <w:uiPriority w:val="99"/>
  </w:style>
  <w:style w:type="character" w:customStyle="1" w:styleId="137">
    <w:name w:val="Footer Char"/>
    <w:basedOn w:val="133"/>
    <w:link w:val="24"/>
    <w:qFormat/>
    <w:uiPriority w:val="99"/>
  </w:style>
  <w:style w:type="paragraph" w:styleId="138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9">
    <w:name w:val="Heading 1 Char"/>
    <w:basedOn w:val="133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0">
    <w:name w:val="Heading 2 Char"/>
    <w:basedOn w:val="133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1">
    <w:name w:val="Heading 3 Char"/>
    <w:basedOn w:val="133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2">
    <w:name w:val="Title Char"/>
    <w:basedOn w:val="133"/>
    <w:link w:val="32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3">
    <w:name w:val="Subtitle Char"/>
    <w:basedOn w:val="133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4">
    <w:name w:val="List Paragraph"/>
    <w:basedOn w:val="1"/>
    <w:qFormat/>
    <w:uiPriority w:val="34"/>
    <w:pPr>
      <w:ind w:left="720"/>
      <w:contextualSpacing/>
    </w:pPr>
  </w:style>
  <w:style w:type="character" w:customStyle="1" w:styleId="145">
    <w:name w:val="Body Text Char"/>
    <w:basedOn w:val="133"/>
    <w:link w:val="19"/>
    <w:qFormat/>
    <w:uiPriority w:val="99"/>
  </w:style>
  <w:style w:type="character" w:customStyle="1" w:styleId="146">
    <w:name w:val="Body Text 2 Char"/>
    <w:basedOn w:val="133"/>
    <w:link w:val="28"/>
    <w:qFormat/>
    <w:uiPriority w:val="99"/>
  </w:style>
  <w:style w:type="character" w:customStyle="1" w:styleId="147">
    <w:name w:val="Body Text 3 Char"/>
    <w:basedOn w:val="133"/>
    <w:link w:val="17"/>
    <w:uiPriority w:val="99"/>
    <w:rPr>
      <w:sz w:val="16"/>
      <w:szCs w:val="16"/>
    </w:rPr>
  </w:style>
  <w:style w:type="character" w:customStyle="1" w:styleId="148">
    <w:name w:val="Macro Text Char"/>
    <w:basedOn w:val="133"/>
    <w:link w:val="2"/>
    <w:uiPriority w:val="99"/>
    <w:rPr>
      <w:rFonts w:ascii="Courier" w:hAnsi="Courier"/>
      <w:sz w:val="20"/>
      <w:szCs w:val="20"/>
    </w:rPr>
  </w:style>
  <w:style w:type="paragraph" w:styleId="149">
    <w:name w:val="Quote"/>
    <w:basedOn w:val="1"/>
    <w:next w:val="1"/>
    <w:link w:val="15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Quote Char"/>
    <w:basedOn w:val="133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1">
    <w:name w:val="Heading 4 Char"/>
    <w:basedOn w:val="133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2">
    <w:name w:val="Heading 5 Char"/>
    <w:basedOn w:val="133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3">
    <w:name w:val="Heading 6 Char"/>
    <w:basedOn w:val="133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4">
    <w:name w:val="Heading 7 Char"/>
    <w:basedOn w:val="133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5">
    <w:name w:val="Heading 8 Char"/>
    <w:basedOn w:val="133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6">
    <w:name w:val="Heading 9 Char"/>
    <w:basedOn w:val="133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7">
    <w:name w:val="Intense Quote"/>
    <w:basedOn w:val="1"/>
    <w:next w:val="1"/>
    <w:link w:val="158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Intense Quote Char"/>
    <w:basedOn w:val="133"/>
    <w:link w:val="157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9">
    <w:name w:val="Subtle Emphasis"/>
    <w:basedOn w:val="133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0">
    <w:name w:val="Intense Emphasis"/>
    <w:basedOn w:val="133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1">
    <w:name w:val="Subtle Reference"/>
    <w:basedOn w:val="133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2">
    <w:name w:val="Intense Reference"/>
    <w:basedOn w:val="133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3">
    <w:name w:val="Book Title"/>
    <w:basedOn w:val="133"/>
    <w:qFormat/>
    <w:uiPriority w:val="33"/>
    <w:rPr>
      <w:b/>
      <w:bCs/>
      <w:smallCaps/>
      <w:spacing w:val="5"/>
    </w:rPr>
  </w:style>
  <w:style w:type="paragraph" w:customStyle="1" w:styleId="164">
    <w:name w:val="TOC Heading"/>
    <w:basedOn w:val="3"/>
    <w:next w:val="1"/>
    <w:semiHidden/>
    <w:unhideWhenUsed/>
    <w:qFormat/>
    <w:uiPriority w:val="39"/>
    <w:pPr>
      <w:outlineLvl w:val="9"/>
    </w:pPr>
  </w:style>
  <w:style w:type="character" w:customStyle="1" w:styleId="165">
    <w:name w:val="font13"/>
    <w:basedOn w:val="13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6">
    <w:name w:val="font121"/>
    <w:basedOn w:val="133"/>
    <w:qFormat/>
    <w:uiPriority w:val="0"/>
    <w:rPr>
      <w:rFonts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/APA.XSL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1986</Words>
  <Characters>2008</Characters>
  <Lines>0</Lines>
  <Paragraphs>0</Paragraphs>
  <TotalTime>1</TotalTime>
  <ScaleCrop>false</ScaleCrop>
  <LinksUpToDate>false</LinksUpToDate>
  <CharactersWithSpaces>2008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python-docx</dc:creator>
  <dc:description>generated by python-docx</dc:description>
  <cp:lastModifiedBy>陈小云</cp:lastModifiedBy>
  <dcterms:modified xsi:type="dcterms:W3CDTF">2026-07-17T10:24:03Z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6F9C696B7F974D569D0A7F06969445D6_13</vt:lpwstr>
  </property>
  <property fmtid="{D5CDD505-2E9C-101B-9397-08002B2CF9AE}" pid="4" name="KSOTemplateDocerSaveRecord">
    <vt:lpwstr>eyJoZGlkIjoiODViY2JkMjU3NGYzZTEwMzZmMGFkZWViYmNkYWU3NDIiLCJ1c2VySWQiOiIzODM5ODI2MTcifQ==</vt:lpwstr>
  </property>
</Properties>
</file>