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DE9B03">
      <w:pPr>
        <w:pStyle w:val="2"/>
        <w:rPr>
          <w:rFonts w:hint="eastAsia"/>
          <w:sz w:val="20"/>
        </w:rPr>
      </w:pPr>
    </w:p>
    <w:p w14:paraId="1027602F">
      <w:pPr>
        <w:pStyle w:val="2"/>
        <w:rPr>
          <w:rFonts w:hint="eastAsia"/>
          <w:sz w:val="20"/>
        </w:rPr>
      </w:pPr>
    </w:p>
    <w:p w14:paraId="648E55A4">
      <w:pPr>
        <w:pStyle w:val="2"/>
        <w:rPr>
          <w:rFonts w:hint="eastAsia"/>
          <w:sz w:val="20"/>
        </w:rPr>
      </w:pPr>
    </w:p>
    <w:p w14:paraId="387EA103">
      <w:pPr>
        <w:pStyle w:val="2"/>
        <w:rPr>
          <w:rFonts w:hint="eastAsia"/>
          <w:sz w:val="20"/>
        </w:rPr>
      </w:pPr>
    </w:p>
    <w:p w14:paraId="6B3FB016">
      <w:pPr>
        <w:pStyle w:val="2"/>
        <w:rPr>
          <w:rFonts w:hint="eastAsia"/>
          <w:sz w:val="20"/>
        </w:rPr>
      </w:pPr>
    </w:p>
    <w:p w14:paraId="2D338735">
      <w:pPr>
        <w:pStyle w:val="2"/>
        <w:spacing w:before="8"/>
        <w:rPr>
          <w:rFonts w:hint="eastAsia"/>
          <w:sz w:val="27"/>
        </w:rPr>
      </w:pPr>
    </w:p>
    <w:p w14:paraId="11C161FA">
      <w:pPr>
        <w:pStyle w:val="11"/>
        <w:spacing w:line="1059" w:lineRule="exact"/>
        <w:rPr>
          <w:rFonts w:hint="eastAsia"/>
        </w:rPr>
      </w:pPr>
      <w:r>
        <w:t>网上比选项目</w:t>
      </w:r>
    </w:p>
    <w:p w14:paraId="3FBA5478">
      <w:pPr>
        <w:spacing w:before="171"/>
        <w:ind w:left="1077" w:right="1081"/>
        <w:jc w:val="center"/>
        <w:rPr>
          <w:rFonts w:hint="eastAsia" w:ascii="黑体" w:eastAsia="黑体"/>
          <w:b/>
          <w:sz w:val="84"/>
        </w:rPr>
      </w:pPr>
      <w:r>
        <w:rPr>
          <w:rFonts w:hint="eastAsia" w:ascii="黑体" w:eastAsia="黑体"/>
          <w:b/>
          <w:sz w:val="84"/>
        </w:rPr>
        <w:t>采购文件</w:t>
      </w:r>
    </w:p>
    <w:p w14:paraId="3AA2DCBF">
      <w:pPr>
        <w:pStyle w:val="2"/>
        <w:rPr>
          <w:rFonts w:hint="eastAsia" w:ascii="黑体"/>
          <w:b/>
          <w:sz w:val="84"/>
        </w:rPr>
      </w:pPr>
    </w:p>
    <w:p w14:paraId="7C170B71">
      <w:pPr>
        <w:pStyle w:val="2"/>
        <w:spacing w:before="12"/>
        <w:rPr>
          <w:rFonts w:hint="eastAsia" w:ascii="黑体"/>
          <w:b/>
          <w:sz w:val="119"/>
        </w:rPr>
      </w:pPr>
    </w:p>
    <w:p w14:paraId="46D69E2A">
      <w:pPr>
        <w:tabs>
          <w:tab w:val="left" w:pos="7645"/>
        </w:tabs>
        <w:ind w:left="86" w:leftChars="39" w:firstLine="575" w:firstLineChars="159"/>
        <w:jc w:val="both"/>
        <w:rPr>
          <w:rFonts w:hint="default" w:ascii="Times New Roman" w:eastAsia="Times New Roman"/>
          <w:sz w:val="36"/>
          <w:u w:val="single"/>
          <w:lang w:val="en-US"/>
        </w:rPr>
      </w:pPr>
      <w:r>
        <w:rPr>
          <w:b/>
          <w:sz w:val="36"/>
        </w:rPr>
        <w:t>项目名称</w:t>
      </w:r>
      <w:r>
        <w:rPr>
          <w:rFonts w:ascii="Times New Roman" w:eastAsia="Times New Roman"/>
          <w:b/>
          <w:sz w:val="36"/>
        </w:rPr>
        <w:t>:</w:t>
      </w:r>
      <w:r>
        <w:rPr>
          <w:rFonts w:hint="eastAsia" w:ascii="Times New Roman" w:eastAsia="宋体"/>
          <w:b/>
          <w:sz w:val="36"/>
          <w:lang w:val="en-US" w:eastAsia="zh-CN"/>
        </w:rPr>
        <w:t xml:space="preserve">   </w:t>
      </w:r>
      <w:r>
        <w:rPr>
          <w:rFonts w:hint="eastAsia" w:ascii="Times New Roman" w:eastAsia="宋体"/>
          <w:b/>
          <w:sz w:val="36"/>
          <w:u w:val="single"/>
          <w:lang w:val="en-US" w:eastAsia="zh-CN"/>
        </w:rPr>
        <w:t xml:space="preserve">   </w:t>
      </w:r>
      <w:r>
        <w:rPr>
          <w:rFonts w:hint="eastAsia" w:ascii="Times New Roman" w:eastAsia="宋体"/>
          <w:sz w:val="36"/>
          <w:u w:val="single"/>
          <w:lang w:val="en-US" w:eastAsia="zh-CN"/>
        </w:rPr>
        <w:t xml:space="preserve">2026年乡村数字化服务基地建设项目   </w:t>
      </w:r>
    </w:p>
    <w:p w14:paraId="0E31E0C7">
      <w:pPr>
        <w:pStyle w:val="2"/>
        <w:spacing w:before="9"/>
        <w:rPr>
          <w:rFonts w:hint="eastAsia" w:ascii="Times New Roman"/>
          <w:sz w:val="21"/>
        </w:rPr>
      </w:pPr>
    </w:p>
    <w:p w14:paraId="4FF6B0ED">
      <w:pPr>
        <w:spacing w:before="49"/>
        <w:ind w:left="359" w:leftChars="163" w:right="32" w:firstLine="271" w:firstLineChars="75"/>
        <w:jc w:val="both"/>
        <w:rPr>
          <w:rFonts w:hint="default" w:eastAsia="仿宋_GB2312"/>
          <w:b/>
          <w:sz w:val="36"/>
          <w:lang w:val="en-US" w:eastAsia="zh-CN"/>
        </w:rPr>
      </w:pPr>
      <w:r>
        <w:rPr>
          <w:b/>
          <w:sz w:val="36"/>
        </w:rPr>
        <w:t>经办单位：</w:t>
      </w:r>
      <w:r>
        <w:rPr>
          <w:rFonts w:hint="eastAsia"/>
          <w:b/>
          <w:sz w:val="36"/>
          <w:u w:val="thick"/>
        </w:rPr>
        <w:t>宁德职业技术学院</w:t>
      </w:r>
      <w:r>
        <w:rPr>
          <w:rFonts w:hint="eastAsia"/>
          <w:b/>
          <w:sz w:val="36"/>
          <w:u w:val="thick"/>
          <w:lang w:val="en-US" w:eastAsia="zh-CN"/>
        </w:rPr>
        <w:t>信息技术与工程学院</w:t>
      </w:r>
    </w:p>
    <w:p w14:paraId="14272083">
      <w:pPr>
        <w:pStyle w:val="2"/>
        <w:spacing w:before="7"/>
        <w:rPr>
          <w:rFonts w:hint="eastAsia"/>
          <w:b/>
          <w:sz w:val="19"/>
        </w:rPr>
      </w:pPr>
    </w:p>
    <w:p w14:paraId="367B8D67">
      <w:pPr>
        <w:tabs>
          <w:tab w:val="left" w:pos="8675"/>
        </w:tabs>
        <w:spacing w:before="49"/>
        <w:ind w:left="0" w:leftChars="0" w:firstLine="661" w:firstLineChars="183"/>
        <w:rPr>
          <w:rFonts w:ascii="Times New Roman" w:eastAsia="Times New Roman"/>
          <w:b/>
          <w:sz w:val="36"/>
        </w:rPr>
      </w:pPr>
      <w:r>
        <w:rPr>
          <w:b/>
          <w:sz w:val="36"/>
        </w:rPr>
        <w:t>发布时间：</w:t>
      </w:r>
      <w:r>
        <w:rPr>
          <w:rFonts w:ascii="Times New Roman" w:eastAsia="Times New Roman"/>
          <w:b/>
          <w:sz w:val="36"/>
          <w:u w:val="single"/>
        </w:rPr>
        <w:t xml:space="preserve"> </w:t>
      </w:r>
      <w:r>
        <w:rPr>
          <w:rFonts w:hint="eastAsia" w:ascii="Times New Roman" w:eastAsia="宋体"/>
          <w:b/>
          <w:sz w:val="36"/>
          <w:u w:val="single"/>
          <w:lang w:val="en-US" w:eastAsia="zh-CN"/>
        </w:rPr>
        <w:t xml:space="preserve">                   2026年     月     日</w:t>
      </w:r>
      <w:r>
        <w:rPr>
          <w:rFonts w:ascii="Times New Roman" w:eastAsia="Times New Roman"/>
          <w:b/>
          <w:sz w:val="36"/>
          <w:u w:val="single"/>
        </w:rPr>
        <w:tab/>
      </w:r>
    </w:p>
    <w:p w14:paraId="0265B156">
      <w:pPr>
        <w:rPr>
          <w:rFonts w:ascii="Times New Roman" w:eastAsia="Times New Roman"/>
          <w:sz w:val="36"/>
        </w:rPr>
        <w:sectPr>
          <w:footerReference r:id="rId3" w:type="default"/>
          <w:footerReference r:id="rId4" w:type="even"/>
          <w:pgSz w:w="11910" w:h="16840"/>
          <w:pgMar w:top="1420" w:right="1160" w:bottom="1340" w:left="1160" w:header="0" w:footer="1146" w:gutter="0"/>
          <w:cols w:space="720" w:num="1"/>
        </w:sectPr>
      </w:pPr>
    </w:p>
    <w:p w14:paraId="3DE77E09">
      <w:pPr>
        <w:spacing w:before="15"/>
        <w:ind w:left="749" w:right="747"/>
        <w:jc w:val="center"/>
        <w:rPr>
          <w:rFonts w:hint="eastAsia"/>
          <w:sz w:val="52"/>
        </w:rPr>
      </w:pPr>
      <w:r>
        <w:rPr>
          <w:sz w:val="52"/>
        </w:rPr>
        <w:t>目录</w:t>
      </w:r>
    </w:p>
    <w:p w14:paraId="7CA05E8A">
      <w:pPr>
        <w:pStyle w:val="2"/>
        <w:tabs>
          <w:tab w:val="right" w:leader="dot" w:pos="9485"/>
        </w:tabs>
        <w:spacing w:before="245"/>
        <w:ind w:left="640"/>
        <w:rPr>
          <w:rFonts w:hint="eastAsia"/>
        </w:rPr>
      </w:pPr>
      <w:r>
        <w:fldChar w:fldCharType="begin"/>
      </w:r>
      <w:r>
        <w:instrText xml:space="preserve"> HYPERLINK \l "_bookmark0" </w:instrText>
      </w:r>
      <w:r>
        <w:fldChar w:fldCharType="separate"/>
      </w:r>
      <w:r>
        <w:t>第一部分</w:t>
      </w:r>
      <w:r>
        <w:rPr>
          <w:spacing w:val="160"/>
        </w:rPr>
        <w:t xml:space="preserve"> </w:t>
      </w:r>
      <w:r>
        <w:t>报价供应商须知</w:t>
      </w:r>
      <w:r>
        <w:rPr>
          <w:rFonts w:ascii="Times New Roman" w:eastAsia="Times New Roman"/>
        </w:rPr>
        <w:tab/>
      </w:r>
      <w:r>
        <w:rPr>
          <w:rFonts w:hint="eastAsia" w:eastAsia="宋体"/>
          <w:lang w:val="en-US" w:eastAsia="zh-CN"/>
        </w:rPr>
        <w:t>1</w:t>
      </w:r>
      <w:r>
        <w:rPr>
          <w:rFonts w:hint="eastAsia"/>
        </w:rPr>
        <w:fldChar w:fldCharType="end"/>
      </w:r>
    </w:p>
    <w:p w14:paraId="099A90F5">
      <w:pPr>
        <w:pStyle w:val="2"/>
        <w:tabs>
          <w:tab w:val="right" w:leader="dot" w:pos="9485"/>
        </w:tabs>
        <w:spacing w:before="214"/>
        <w:ind w:left="640"/>
        <w:rPr>
          <w:rFonts w:hint="eastAsia"/>
        </w:rPr>
      </w:pPr>
      <w:r>
        <w:fldChar w:fldCharType="begin"/>
      </w:r>
      <w:r>
        <w:instrText xml:space="preserve"> HYPERLINK \l "_bookmark1" </w:instrText>
      </w:r>
      <w:r>
        <w:fldChar w:fldCharType="separate"/>
      </w:r>
      <w:r>
        <w:t>第二部分</w:t>
      </w:r>
      <w:r>
        <w:rPr>
          <w:spacing w:val="160"/>
        </w:rPr>
        <w:t xml:space="preserve"> </w:t>
      </w:r>
      <w:r>
        <w:t>采购需求书</w:t>
      </w:r>
      <w:r>
        <w:rPr>
          <w:rFonts w:ascii="Times New Roman" w:eastAsia="Times New Roman"/>
        </w:rPr>
        <w:tab/>
      </w:r>
      <w:r>
        <w:rPr>
          <w:rFonts w:hint="eastAsia" w:eastAsia="宋体"/>
          <w:lang w:val="en-US" w:eastAsia="zh-CN"/>
        </w:rPr>
        <w:t>5</w:t>
      </w:r>
      <w:r>
        <w:rPr>
          <w:rFonts w:hint="eastAsia"/>
        </w:rPr>
        <w:fldChar w:fldCharType="end"/>
      </w:r>
    </w:p>
    <w:p w14:paraId="66D40247">
      <w:pPr>
        <w:pStyle w:val="2"/>
        <w:tabs>
          <w:tab w:val="right" w:leader="dot" w:pos="9485"/>
        </w:tabs>
        <w:spacing w:before="214"/>
        <w:ind w:left="640"/>
        <w:rPr>
          <w:rFonts w:hint="eastAsia"/>
        </w:rPr>
        <w:sectPr>
          <w:pgSz w:w="11910" w:h="16840"/>
          <w:pgMar w:top="1540" w:right="1160" w:bottom="1220" w:left="1160" w:header="0" w:footer="1035" w:gutter="0"/>
          <w:cols w:space="720" w:num="1"/>
        </w:sectPr>
      </w:pPr>
    </w:p>
    <w:p w14:paraId="3BE369D8">
      <w:pPr>
        <w:pStyle w:val="2"/>
        <w:spacing w:line="560" w:lineRule="exact"/>
        <w:jc w:val="center"/>
        <w:rPr>
          <w:rFonts w:hint="eastAsia" w:ascii="黑体" w:eastAsia="黑体"/>
          <w:spacing w:val="-1"/>
        </w:rPr>
      </w:pPr>
      <w:bookmarkStart w:id="0" w:name="_bookmark0"/>
      <w:bookmarkEnd w:id="0"/>
      <w:r>
        <w:rPr>
          <w:rFonts w:hint="eastAsia" w:ascii="黑体" w:eastAsia="黑体"/>
          <w:spacing w:val="-1"/>
        </w:rPr>
        <w:t>第一部分</w:t>
      </w:r>
      <w:r>
        <w:rPr>
          <w:rFonts w:ascii="黑体" w:eastAsia="黑体"/>
          <w:spacing w:val="-1"/>
        </w:rPr>
        <w:t xml:space="preserve"> </w:t>
      </w:r>
      <w:r>
        <w:rPr>
          <w:rFonts w:hint="eastAsia" w:ascii="黑体" w:eastAsia="黑体"/>
          <w:spacing w:val="-1"/>
        </w:rPr>
        <w:t>报价供应商须知</w:t>
      </w:r>
    </w:p>
    <w:p w14:paraId="7E8663B9">
      <w:pPr>
        <w:pStyle w:val="2"/>
        <w:spacing w:line="560" w:lineRule="exact"/>
        <w:ind w:firstLine="608" w:firstLineChars="200"/>
        <w:jc w:val="both"/>
        <w:rPr>
          <w:rFonts w:hint="eastAsia"/>
        </w:rPr>
      </w:pPr>
      <w:r>
        <w:rPr>
          <w:w w:val="95"/>
        </w:rPr>
        <w:t>（报价人供应商应认真阅读采购文件中全部内容，并按</w:t>
      </w:r>
      <w:r>
        <w:rPr>
          <w:spacing w:val="-18"/>
        </w:rPr>
        <w:t>要求提交报价文件。</w:t>
      </w:r>
      <w:r>
        <w:t>）</w:t>
      </w:r>
    </w:p>
    <w:p w14:paraId="6BEB630F">
      <w:pPr>
        <w:pStyle w:val="2"/>
        <w:spacing w:line="560" w:lineRule="exact"/>
        <w:ind w:firstLine="636" w:firstLineChars="200"/>
        <w:rPr>
          <w:rFonts w:hint="eastAsia" w:ascii="黑体" w:eastAsia="黑体"/>
          <w:spacing w:val="-1"/>
        </w:rPr>
      </w:pPr>
      <w:bookmarkStart w:id="1" w:name="一、采购项目概况"/>
      <w:bookmarkEnd w:id="1"/>
      <w:r>
        <w:rPr>
          <w:rFonts w:hint="eastAsia" w:ascii="黑体" w:eastAsia="黑体"/>
          <w:spacing w:val="-1"/>
        </w:rPr>
        <w:t>一、采购项目概况</w:t>
      </w:r>
    </w:p>
    <w:p w14:paraId="2EE0AA1F">
      <w:pPr>
        <w:tabs>
          <w:tab w:val="left" w:pos="1603"/>
        </w:tabs>
        <w:spacing w:line="560" w:lineRule="exact"/>
        <w:ind w:firstLine="608" w:firstLineChars="200"/>
        <w:jc w:val="both"/>
        <w:rPr>
          <w:rFonts w:hint="eastAsia"/>
          <w:w w:val="95"/>
          <w:sz w:val="32"/>
          <w:lang w:val="en-US" w:eastAsia="zh-CN"/>
        </w:rPr>
      </w:pPr>
      <w:r>
        <w:rPr>
          <w:rFonts w:hint="eastAsia"/>
          <w:w w:val="95"/>
          <w:sz w:val="32"/>
        </w:rPr>
        <w:t>1</w:t>
      </w:r>
      <w:r>
        <w:rPr>
          <w:w w:val="95"/>
          <w:sz w:val="32"/>
        </w:rPr>
        <w:t>.项目名称：</w:t>
      </w:r>
      <w:r>
        <w:rPr>
          <w:rFonts w:hint="eastAsia"/>
          <w:w w:val="95"/>
          <w:sz w:val="32"/>
          <w:lang w:val="en-US" w:eastAsia="zh-CN"/>
        </w:rPr>
        <w:t>2026年乡村数字化服务基地建设项目</w:t>
      </w:r>
    </w:p>
    <w:p w14:paraId="1397F8BE">
      <w:pPr>
        <w:tabs>
          <w:tab w:val="left" w:pos="1603"/>
        </w:tabs>
        <w:spacing w:line="560" w:lineRule="exact"/>
        <w:ind w:firstLine="608" w:firstLineChars="200"/>
        <w:jc w:val="both"/>
        <w:rPr>
          <w:rFonts w:hint="default" w:eastAsia="仿宋_GB2312"/>
          <w:sz w:val="32"/>
          <w:lang w:val="en-US" w:eastAsia="zh-CN"/>
        </w:rPr>
      </w:pPr>
      <w:r>
        <w:rPr>
          <w:rFonts w:hint="eastAsia"/>
          <w:w w:val="95"/>
          <w:sz w:val="32"/>
        </w:rPr>
        <w:t>2</w:t>
      </w:r>
      <w:r>
        <w:rPr>
          <w:w w:val="95"/>
          <w:sz w:val="32"/>
        </w:rPr>
        <w:t>.经办部门：</w:t>
      </w:r>
      <w:r>
        <w:rPr>
          <w:rFonts w:hint="eastAsia"/>
          <w:w w:val="95"/>
          <w:sz w:val="32"/>
          <w:lang w:val="en-US" w:eastAsia="zh-CN"/>
        </w:rPr>
        <w:t>信息技术与工程学院</w:t>
      </w:r>
    </w:p>
    <w:p w14:paraId="1EB317BA">
      <w:pPr>
        <w:tabs>
          <w:tab w:val="left" w:pos="1603"/>
          <w:tab w:val="left" w:pos="3505"/>
          <w:tab w:val="left" w:pos="6860"/>
        </w:tabs>
        <w:spacing w:line="560" w:lineRule="exact"/>
        <w:ind w:firstLine="640" w:firstLineChars="200"/>
        <w:jc w:val="both"/>
        <w:rPr>
          <w:rFonts w:hint="eastAsia"/>
          <w:sz w:val="32"/>
        </w:rPr>
      </w:pPr>
      <w:r>
        <w:rPr>
          <w:rFonts w:hint="eastAsia"/>
          <w:sz w:val="32"/>
        </w:rPr>
        <w:t>3</w:t>
      </w:r>
      <w:r>
        <w:rPr>
          <w:sz w:val="32"/>
        </w:rPr>
        <w:t>.最高限价</w:t>
      </w:r>
      <w:r>
        <w:rPr>
          <w:rFonts w:hint="eastAsia"/>
          <w:sz w:val="32"/>
        </w:rPr>
        <w:t>：</w:t>
      </w:r>
      <w:r>
        <w:rPr>
          <w:rFonts w:hint="eastAsia"/>
          <w:sz w:val="32"/>
          <w:lang w:val="en-US" w:eastAsia="zh-CN"/>
        </w:rPr>
        <w:t>66000</w:t>
      </w:r>
      <w:r>
        <w:rPr>
          <w:sz w:val="32"/>
        </w:rPr>
        <w:t>元（大写：</w:t>
      </w:r>
      <w:r>
        <w:rPr>
          <w:rFonts w:hint="eastAsia"/>
          <w:sz w:val="32"/>
          <w:lang w:val="en-US" w:eastAsia="zh-CN"/>
        </w:rPr>
        <w:t>陆万陆仟元</w:t>
      </w:r>
      <w:r>
        <w:rPr>
          <w:sz w:val="32"/>
        </w:rPr>
        <w:t>人民币整</w:t>
      </w:r>
      <w:r>
        <w:rPr>
          <w:spacing w:val="-159"/>
          <w:sz w:val="32"/>
        </w:rPr>
        <w:t>）</w:t>
      </w:r>
      <w:r>
        <w:rPr>
          <w:sz w:val="32"/>
        </w:rPr>
        <w:t>。</w:t>
      </w:r>
    </w:p>
    <w:p w14:paraId="1AAEC704">
      <w:pPr>
        <w:pStyle w:val="2"/>
        <w:spacing w:line="560" w:lineRule="exact"/>
        <w:ind w:firstLine="636" w:firstLineChars="200"/>
        <w:rPr>
          <w:rFonts w:hint="eastAsia" w:ascii="黑体" w:eastAsia="黑体"/>
          <w:spacing w:val="-1"/>
        </w:rPr>
      </w:pPr>
      <w:bookmarkStart w:id="2" w:name="二、相关说明"/>
      <w:bookmarkEnd w:id="2"/>
      <w:r>
        <w:rPr>
          <w:rFonts w:hint="eastAsia" w:ascii="黑体" w:eastAsia="黑体"/>
          <w:spacing w:val="-1"/>
        </w:rPr>
        <w:t>二、相关说明</w:t>
      </w:r>
    </w:p>
    <w:p w14:paraId="21FD17DB">
      <w:pPr>
        <w:pStyle w:val="2"/>
        <w:spacing w:line="560" w:lineRule="exact"/>
        <w:ind w:firstLine="608" w:firstLineChars="200"/>
        <w:jc w:val="both"/>
        <w:rPr>
          <w:rFonts w:hint="eastAsia"/>
        </w:rPr>
      </w:pPr>
      <w:r>
        <w:rPr>
          <w:w w:val="95"/>
        </w:rPr>
        <w:t>（一）本采购文件仅适用于</w:t>
      </w:r>
      <w:r>
        <w:rPr>
          <w:rFonts w:hint="eastAsia"/>
          <w:w w:val="95"/>
        </w:rPr>
        <w:t>宁德职业技术学院</w:t>
      </w:r>
      <w:r>
        <w:rPr>
          <w:w w:val="95"/>
        </w:rPr>
        <w:t>采购职能部门</w:t>
      </w:r>
      <w:r>
        <w:t>组织的网上比选采购活动。</w:t>
      </w:r>
    </w:p>
    <w:p w14:paraId="69527828">
      <w:pPr>
        <w:pStyle w:val="2"/>
        <w:spacing w:line="560" w:lineRule="exact"/>
        <w:ind w:firstLine="640" w:firstLineChars="200"/>
        <w:jc w:val="both"/>
        <w:rPr>
          <w:rFonts w:hint="eastAsia"/>
        </w:rPr>
      </w:pPr>
      <w:r>
        <w:t>（二）凡符合资格要求的供应商均可参加。</w:t>
      </w:r>
    </w:p>
    <w:p w14:paraId="31DC02C7">
      <w:pPr>
        <w:pStyle w:val="2"/>
        <w:spacing w:line="560" w:lineRule="exact"/>
        <w:ind w:firstLine="608" w:firstLineChars="200"/>
        <w:jc w:val="both"/>
        <w:rPr>
          <w:rFonts w:hint="eastAsia"/>
        </w:rPr>
      </w:pPr>
      <w:r>
        <w:rPr>
          <w:w w:val="95"/>
        </w:rPr>
        <w:t>（三）无论结果如何，参加的供应商自行承担因此所产</w:t>
      </w:r>
      <w:r>
        <w:t>生的全部费用。</w:t>
      </w:r>
    </w:p>
    <w:p w14:paraId="773CD1FA">
      <w:pPr>
        <w:pStyle w:val="2"/>
        <w:spacing w:line="560" w:lineRule="exact"/>
        <w:ind w:firstLine="636" w:firstLineChars="200"/>
        <w:rPr>
          <w:rFonts w:hint="eastAsia" w:ascii="黑体" w:eastAsia="黑体"/>
          <w:spacing w:val="-1"/>
        </w:rPr>
      </w:pPr>
      <w:bookmarkStart w:id="3" w:name="三、报价供应商资格"/>
      <w:bookmarkEnd w:id="3"/>
      <w:r>
        <w:rPr>
          <w:rFonts w:hint="eastAsia" w:ascii="黑体" w:eastAsia="黑体"/>
          <w:spacing w:val="-1"/>
        </w:rPr>
        <w:t>三、报价供应商资格</w:t>
      </w:r>
    </w:p>
    <w:p w14:paraId="53C58C5F">
      <w:pPr>
        <w:tabs>
          <w:tab w:val="left" w:pos="1603"/>
        </w:tabs>
        <w:spacing w:line="560" w:lineRule="exact"/>
        <w:ind w:firstLine="608" w:firstLineChars="200"/>
        <w:jc w:val="both"/>
        <w:rPr>
          <w:rFonts w:hint="eastAsia"/>
          <w:sz w:val="32"/>
        </w:rPr>
      </w:pPr>
      <w:bookmarkStart w:id="4" w:name="1.报价供应商须符合《中华人民共和国政府采购法》第二十二条规定条件且无行贿犯罪记"/>
      <w:bookmarkEnd w:id="4"/>
      <w:r>
        <w:rPr>
          <w:rFonts w:hint="eastAsia"/>
          <w:w w:val="95"/>
          <w:sz w:val="32"/>
        </w:rPr>
        <w:t>1</w:t>
      </w:r>
      <w:r>
        <w:rPr>
          <w:w w:val="95"/>
          <w:sz w:val="32"/>
        </w:rPr>
        <w:t>.报价供应商须符合《中华人民共和国政府采购法》第二十二条规定条件且无行贿犯罪记录（须提供相关证明文件</w:t>
      </w:r>
      <w:r>
        <w:rPr>
          <w:sz w:val="32"/>
        </w:rPr>
        <w:t>或书面声明）；</w:t>
      </w:r>
    </w:p>
    <w:p w14:paraId="1BA27696">
      <w:pPr>
        <w:tabs>
          <w:tab w:val="left" w:pos="1603"/>
        </w:tabs>
        <w:spacing w:line="560" w:lineRule="exact"/>
        <w:ind w:firstLine="608" w:firstLineChars="200"/>
        <w:jc w:val="both"/>
        <w:rPr>
          <w:rFonts w:hint="eastAsia"/>
          <w:sz w:val="32"/>
        </w:rPr>
      </w:pPr>
      <w:r>
        <w:rPr>
          <w:rFonts w:hint="eastAsia"/>
          <w:w w:val="95"/>
          <w:sz w:val="32"/>
        </w:rPr>
        <w:t>2</w:t>
      </w:r>
      <w:r>
        <w:rPr>
          <w:w w:val="95"/>
          <w:sz w:val="32"/>
        </w:rPr>
        <w:t>.本项目不接受联合体报价和自然人报价，不得分包、</w:t>
      </w:r>
      <w:r>
        <w:rPr>
          <w:sz w:val="32"/>
        </w:rPr>
        <w:t>转包。</w:t>
      </w:r>
    </w:p>
    <w:p w14:paraId="770887FC">
      <w:pPr>
        <w:pStyle w:val="2"/>
        <w:spacing w:line="560" w:lineRule="exact"/>
        <w:ind w:firstLine="636" w:firstLineChars="200"/>
        <w:rPr>
          <w:rFonts w:hint="eastAsia" w:ascii="黑体" w:eastAsia="黑体"/>
          <w:spacing w:val="-1"/>
        </w:rPr>
      </w:pPr>
      <w:bookmarkStart w:id="5" w:name="四、报价要求"/>
      <w:bookmarkEnd w:id="5"/>
      <w:r>
        <w:rPr>
          <w:rFonts w:hint="eastAsia" w:ascii="黑体" w:eastAsia="黑体"/>
          <w:spacing w:val="-1"/>
        </w:rPr>
        <w:t>四、报价要求</w:t>
      </w:r>
    </w:p>
    <w:p w14:paraId="5E26FC2B">
      <w:pPr>
        <w:pStyle w:val="2"/>
        <w:spacing w:line="560" w:lineRule="exact"/>
        <w:ind w:firstLine="608" w:firstLineChars="200"/>
        <w:jc w:val="both"/>
        <w:rPr>
          <w:rFonts w:hint="eastAsia"/>
          <w:w w:val="95"/>
        </w:rPr>
      </w:pPr>
      <w:r>
        <w:rPr>
          <w:w w:val="95"/>
          <w:szCs w:val="22"/>
        </w:rPr>
        <w:t>报价人应当根据采购项目的要求按人民币报价，“报价”如无特别说明，均指含税价格，发票为增值税专用发票或增值税普通发票（所包含的仪器设备类为增值税专用发票，物资耗材和服务类为增值税普通发票）。报价人报价应包括</w:t>
      </w:r>
      <w:r>
        <w:rPr>
          <w:w w:val="95"/>
        </w:rPr>
        <w:t>全部货物、服务的相应价格及相关税费、运输到指定地点的装运费用、安装调试、系统集成、培训、售后服务等其他有关的所有费用，包括但不限于人工、材料、机械、管理、维护、保险、利润、税金、政策性文件规定及合同包含的所有风险、责任等各项应有费用。经评审确认的报价除非因特殊原因并经双方协商同意，报价人不得再要求追加任何费用。</w:t>
      </w:r>
    </w:p>
    <w:p w14:paraId="6C39A1FB">
      <w:pPr>
        <w:pStyle w:val="2"/>
        <w:spacing w:line="560" w:lineRule="exact"/>
        <w:ind w:firstLine="608" w:firstLineChars="200"/>
        <w:jc w:val="both"/>
        <w:rPr>
          <w:rFonts w:hint="eastAsia"/>
          <w:w w:val="95"/>
        </w:rPr>
      </w:pPr>
      <w:r>
        <w:rPr>
          <w:w w:val="95"/>
        </w:rPr>
        <w:t>提醒：报价为采购清单总价。报价文件中只能提供唯一明确报价。</w:t>
      </w:r>
    </w:p>
    <w:p w14:paraId="20827C12">
      <w:pPr>
        <w:pStyle w:val="2"/>
        <w:spacing w:line="560" w:lineRule="exact"/>
        <w:ind w:firstLine="636" w:firstLineChars="200"/>
        <w:rPr>
          <w:rFonts w:hint="eastAsia" w:ascii="黑体" w:eastAsia="黑体"/>
          <w:spacing w:val="-1"/>
        </w:rPr>
      </w:pPr>
      <w:bookmarkStart w:id="6" w:name="五、报价文件要求"/>
      <w:bookmarkEnd w:id="6"/>
      <w:r>
        <w:rPr>
          <w:rFonts w:hint="eastAsia" w:ascii="黑体" w:eastAsia="黑体"/>
          <w:spacing w:val="-1"/>
        </w:rPr>
        <w:t>五、报价文件要求</w:t>
      </w:r>
    </w:p>
    <w:p w14:paraId="66482C88">
      <w:pPr>
        <w:spacing w:line="560" w:lineRule="exact"/>
        <w:ind w:firstLine="640" w:firstLineChars="200"/>
        <w:jc w:val="both"/>
        <w:rPr>
          <w:rFonts w:hint="eastAsia"/>
          <w:sz w:val="32"/>
        </w:rPr>
      </w:pPr>
      <w:r>
        <w:rPr>
          <w:sz w:val="32"/>
        </w:rPr>
        <w:t>报价人应按照下列内容及顺序编写、装订报价文件。</w:t>
      </w:r>
      <w:r>
        <w:rPr>
          <w:b/>
          <w:sz w:val="32"/>
        </w:rPr>
        <w:t>报价文件中所有资格性、符合性证明材料均应当按照要求提供</w:t>
      </w:r>
      <w:r>
        <w:rPr>
          <w:b/>
          <w:w w:val="95"/>
          <w:sz w:val="32"/>
        </w:rPr>
        <w:t>完整、全面、清晰可辨的证明材料，如为“复印件、扫描件、</w:t>
      </w:r>
      <w:r>
        <w:rPr>
          <w:b/>
          <w:sz w:val="32"/>
        </w:rPr>
        <w:t>网页打印件”均应当加盖供应商单位公章方为有效</w:t>
      </w:r>
      <w:r>
        <w:rPr>
          <w:sz w:val="32"/>
        </w:rPr>
        <w:t>。</w:t>
      </w:r>
    </w:p>
    <w:p w14:paraId="2963C4D5">
      <w:pPr>
        <w:pStyle w:val="2"/>
        <w:spacing w:line="560" w:lineRule="exact"/>
        <w:ind w:firstLine="608" w:firstLineChars="200"/>
        <w:jc w:val="both"/>
        <w:rPr>
          <w:rFonts w:hint="eastAsia"/>
          <w:w w:val="95"/>
          <w:szCs w:val="22"/>
        </w:rPr>
      </w:pPr>
      <w:r>
        <w:rPr>
          <w:rFonts w:hint="eastAsia"/>
          <w:w w:val="95"/>
          <w:szCs w:val="22"/>
        </w:rPr>
        <w:t>（一）报价文件的构成、顺序及要求</w:t>
      </w:r>
    </w:p>
    <w:p w14:paraId="2A9699FD">
      <w:pPr>
        <w:tabs>
          <w:tab w:val="left" w:pos="1603"/>
        </w:tabs>
        <w:spacing w:line="560" w:lineRule="exact"/>
        <w:ind w:firstLine="608" w:firstLineChars="200"/>
        <w:jc w:val="both"/>
        <w:rPr>
          <w:rFonts w:hint="eastAsia"/>
          <w:w w:val="95"/>
          <w:sz w:val="32"/>
        </w:rPr>
      </w:pPr>
      <w:r>
        <w:rPr>
          <w:rFonts w:hint="eastAsia"/>
          <w:w w:val="95"/>
          <w:sz w:val="32"/>
        </w:rPr>
        <w:t>1</w:t>
      </w:r>
      <w:r>
        <w:rPr>
          <w:w w:val="95"/>
          <w:sz w:val="32"/>
        </w:rPr>
        <w:t>.文件封面；</w:t>
      </w:r>
    </w:p>
    <w:p w14:paraId="5625E355">
      <w:pPr>
        <w:tabs>
          <w:tab w:val="left" w:pos="1603"/>
        </w:tabs>
        <w:spacing w:line="560" w:lineRule="exact"/>
        <w:ind w:firstLine="608" w:firstLineChars="200"/>
        <w:jc w:val="both"/>
        <w:rPr>
          <w:rFonts w:hint="eastAsia"/>
          <w:w w:val="95"/>
          <w:sz w:val="32"/>
        </w:rPr>
      </w:pPr>
      <w:r>
        <w:rPr>
          <w:rFonts w:hint="eastAsia"/>
          <w:w w:val="95"/>
          <w:sz w:val="32"/>
        </w:rPr>
        <w:t>2</w:t>
      </w:r>
      <w:r>
        <w:rPr>
          <w:w w:val="95"/>
          <w:sz w:val="32"/>
        </w:rPr>
        <w:t>.目录；</w:t>
      </w:r>
    </w:p>
    <w:p w14:paraId="4D7B5DDB">
      <w:pPr>
        <w:tabs>
          <w:tab w:val="left" w:pos="1603"/>
        </w:tabs>
        <w:spacing w:line="560" w:lineRule="exact"/>
        <w:ind w:firstLine="643" w:firstLineChars="200"/>
        <w:jc w:val="both"/>
        <w:rPr>
          <w:rFonts w:hint="eastAsia"/>
          <w:w w:val="95"/>
          <w:sz w:val="32"/>
        </w:rPr>
      </w:pPr>
      <w:r>
        <w:rPr>
          <w:rFonts w:hint="eastAsia"/>
          <w:b/>
          <w:sz w:val="32"/>
        </w:rPr>
        <w:t>3</w:t>
      </w:r>
      <w:r>
        <w:rPr>
          <w:b/>
          <w:sz w:val="32"/>
        </w:rPr>
        <w:t>.资格性审查材料，包括但不限于：</w:t>
      </w:r>
    </w:p>
    <w:p w14:paraId="106E74CA">
      <w:pPr>
        <w:tabs>
          <w:tab w:val="left" w:pos="2100"/>
        </w:tabs>
        <w:spacing w:line="560" w:lineRule="exact"/>
        <w:ind w:firstLine="608" w:firstLineChars="200"/>
        <w:jc w:val="both"/>
        <w:rPr>
          <w:rFonts w:hint="eastAsia"/>
          <w:sz w:val="32"/>
        </w:rPr>
      </w:pPr>
      <w:r>
        <w:rPr>
          <w:rFonts w:hint="eastAsia"/>
          <w:w w:val="95"/>
          <w:sz w:val="32"/>
        </w:rPr>
        <w:t>（1）</w:t>
      </w:r>
      <w:r>
        <w:rPr>
          <w:w w:val="95"/>
          <w:sz w:val="32"/>
        </w:rPr>
        <w:t>营业执照（或事业法人登记证等相关证明）副本</w:t>
      </w:r>
      <w:r>
        <w:rPr>
          <w:sz w:val="32"/>
        </w:rPr>
        <w:t>复印件；</w:t>
      </w:r>
    </w:p>
    <w:p w14:paraId="4298FDB7">
      <w:pPr>
        <w:tabs>
          <w:tab w:val="left" w:pos="2081"/>
        </w:tabs>
        <w:spacing w:line="560" w:lineRule="exact"/>
        <w:ind w:firstLine="608" w:firstLineChars="200"/>
        <w:jc w:val="both"/>
        <w:rPr>
          <w:rFonts w:hint="eastAsia"/>
          <w:spacing w:val="1"/>
          <w:w w:val="95"/>
          <w:sz w:val="32"/>
        </w:rPr>
      </w:pPr>
      <w:r>
        <w:rPr>
          <w:rFonts w:hint="eastAsia"/>
          <w:w w:val="95"/>
          <w:sz w:val="32"/>
        </w:rPr>
        <w:t>（2）</w:t>
      </w:r>
      <w:r>
        <w:rPr>
          <w:w w:val="95"/>
          <w:sz w:val="32"/>
        </w:rPr>
        <w:t>相关资质证书或许可证书等复印件；</w:t>
      </w:r>
    </w:p>
    <w:p w14:paraId="1E6366C0">
      <w:pPr>
        <w:tabs>
          <w:tab w:val="left" w:pos="2081"/>
        </w:tabs>
        <w:spacing w:line="560" w:lineRule="exact"/>
        <w:ind w:firstLine="643" w:firstLineChars="200"/>
        <w:jc w:val="both"/>
        <w:rPr>
          <w:rFonts w:hint="eastAsia"/>
          <w:b/>
          <w:sz w:val="32"/>
        </w:rPr>
      </w:pPr>
      <w:r>
        <w:rPr>
          <w:b/>
          <w:sz w:val="32"/>
        </w:rPr>
        <w:t>4.符合性审查材料，包括但不限于：</w:t>
      </w:r>
    </w:p>
    <w:p w14:paraId="41AB9C26">
      <w:pPr>
        <w:tabs>
          <w:tab w:val="left" w:pos="2081"/>
        </w:tabs>
        <w:spacing w:line="560" w:lineRule="exact"/>
        <w:ind w:firstLine="640" w:firstLineChars="200"/>
        <w:jc w:val="both"/>
        <w:rPr>
          <w:rFonts w:hint="eastAsia"/>
          <w:sz w:val="32"/>
        </w:rPr>
      </w:pPr>
      <w:r>
        <w:rPr>
          <w:rFonts w:hint="eastAsia"/>
          <w:sz w:val="32"/>
        </w:rPr>
        <w:t>（1）</w:t>
      </w:r>
      <w:r>
        <w:rPr>
          <w:sz w:val="32"/>
        </w:rPr>
        <w:t>提供法人或负责人资格证明、授权委托书；</w:t>
      </w:r>
    </w:p>
    <w:p w14:paraId="386A21C8">
      <w:pPr>
        <w:tabs>
          <w:tab w:val="left" w:pos="2081"/>
        </w:tabs>
        <w:spacing w:line="560" w:lineRule="exact"/>
        <w:ind w:firstLine="608" w:firstLineChars="200"/>
        <w:jc w:val="both"/>
        <w:rPr>
          <w:rFonts w:hint="eastAsia"/>
          <w:sz w:val="32"/>
        </w:rPr>
      </w:pPr>
      <w:r>
        <w:rPr>
          <w:rFonts w:hint="eastAsia"/>
          <w:w w:val="95"/>
          <w:sz w:val="32"/>
        </w:rPr>
        <w:t>（2）</w:t>
      </w:r>
      <w:r>
        <w:rPr>
          <w:w w:val="95"/>
          <w:sz w:val="32"/>
        </w:rPr>
        <w:t>报价一览表；</w:t>
      </w:r>
    </w:p>
    <w:p w14:paraId="3BFD5993">
      <w:pPr>
        <w:tabs>
          <w:tab w:val="left" w:pos="2081"/>
        </w:tabs>
        <w:spacing w:line="560" w:lineRule="exact"/>
        <w:ind w:firstLine="608" w:firstLineChars="200"/>
        <w:jc w:val="both"/>
        <w:rPr>
          <w:rFonts w:hint="eastAsia"/>
          <w:sz w:val="32"/>
        </w:rPr>
      </w:pPr>
      <w:r>
        <w:rPr>
          <w:rFonts w:hint="eastAsia"/>
          <w:w w:val="95"/>
          <w:sz w:val="32"/>
        </w:rPr>
        <w:t>（3）</w:t>
      </w:r>
      <w:r>
        <w:rPr>
          <w:w w:val="95"/>
          <w:sz w:val="32"/>
        </w:rPr>
        <w:t>报价明细表；</w:t>
      </w:r>
    </w:p>
    <w:p w14:paraId="39E6B26A">
      <w:pPr>
        <w:tabs>
          <w:tab w:val="left" w:pos="2081"/>
        </w:tabs>
        <w:spacing w:line="560" w:lineRule="exact"/>
        <w:ind w:firstLine="640" w:firstLineChars="200"/>
        <w:jc w:val="both"/>
        <w:rPr>
          <w:rFonts w:hint="eastAsia"/>
          <w:sz w:val="32"/>
        </w:rPr>
      </w:pPr>
      <w:r>
        <w:rPr>
          <w:rFonts w:hint="eastAsia"/>
          <w:sz w:val="32"/>
        </w:rPr>
        <w:t>（4）</w:t>
      </w:r>
      <w:r>
        <w:rPr>
          <w:sz w:val="32"/>
        </w:rPr>
        <w:t>采购标的要求响应表；</w:t>
      </w:r>
    </w:p>
    <w:p w14:paraId="694CF5A0">
      <w:pPr>
        <w:tabs>
          <w:tab w:val="left" w:pos="2081"/>
        </w:tabs>
        <w:spacing w:line="560" w:lineRule="exact"/>
        <w:ind w:firstLine="640" w:firstLineChars="200"/>
        <w:jc w:val="both"/>
        <w:rPr>
          <w:rFonts w:hint="eastAsia"/>
          <w:sz w:val="32"/>
        </w:rPr>
      </w:pPr>
      <w:r>
        <w:rPr>
          <w:rFonts w:hint="eastAsia"/>
          <w:sz w:val="32"/>
        </w:rPr>
        <w:t>（5）</w:t>
      </w:r>
      <w:r>
        <w:rPr>
          <w:sz w:val="32"/>
        </w:rPr>
        <w:t>资格声明函；</w:t>
      </w:r>
    </w:p>
    <w:p w14:paraId="6D2C408F">
      <w:pPr>
        <w:tabs>
          <w:tab w:val="left" w:pos="2081"/>
        </w:tabs>
        <w:spacing w:line="560" w:lineRule="exact"/>
        <w:ind w:firstLine="636" w:firstLineChars="200"/>
        <w:jc w:val="both"/>
        <w:rPr>
          <w:spacing w:val="-157"/>
          <w:sz w:val="32"/>
        </w:rPr>
      </w:pPr>
      <w:r>
        <w:rPr>
          <w:rFonts w:hint="eastAsia"/>
          <w:spacing w:val="-1"/>
          <w:sz w:val="32"/>
        </w:rPr>
        <w:t>（6）</w:t>
      </w:r>
      <w:r>
        <w:rPr>
          <w:spacing w:val="-1"/>
          <w:sz w:val="32"/>
        </w:rPr>
        <w:t>售后服务承诺</w:t>
      </w:r>
      <w:r>
        <w:rPr>
          <w:rFonts w:hint="eastAsia"/>
          <w:spacing w:val="-1"/>
          <w:sz w:val="32"/>
        </w:rPr>
        <w:t>.</w:t>
      </w:r>
      <w:r>
        <w:rPr>
          <w:spacing w:val="-157"/>
          <w:sz w:val="32"/>
        </w:rPr>
        <w:t xml:space="preserve"> </w:t>
      </w:r>
    </w:p>
    <w:p w14:paraId="5D1E876C">
      <w:pPr>
        <w:tabs>
          <w:tab w:val="left" w:pos="2081"/>
        </w:tabs>
        <w:spacing w:line="560" w:lineRule="exact"/>
        <w:ind w:firstLine="640" w:firstLineChars="200"/>
        <w:jc w:val="both"/>
        <w:rPr>
          <w:rFonts w:hint="eastAsia"/>
          <w:sz w:val="32"/>
        </w:rPr>
      </w:pPr>
      <w:r>
        <w:rPr>
          <w:sz w:val="32"/>
        </w:rPr>
        <w:t>5.证明材料等。</w:t>
      </w:r>
    </w:p>
    <w:p w14:paraId="64D3CB1C">
      <w:pPr>
        <w:pStyle w:val="2"/>
        <w:spacing w:line="560" w:lineRule="exact"/>
        <w:ind w:firstLine="608" w:firstLineChars="200"/>
        <w:jc w:val="both"/>
        <w:rPr>
          <w:rFonts w:hint="eastAsia"/>
          <w:w w:val="95"/>
          <w:szCs w:val="22"/>
        </w:rPr>
      </w:pPr>
      <w:r>
        <w:rPr>
          <w:rFonts w:hint="eastAsia"/>
          <w:w w:val="95"/>
          <w:szCs w:val="22"/>
        </w:rPr>
        <w:t>（二）报价文件的份数、签署和封装</w:t>
      </w:r>
    </w:p>
    <w:p w14:paraId="119142B3">
      <w:pPr>
        <w:pStyle w:val="15"/>
        <w:tabs>
          <w:tab w:val="left" w:pos="1603"/>
        </w:tabs>
        <w:spacing w:before="0" w:line="560" w:lineRule="exact"/>
        <w:ind w:left="0" w:firstLine="576" w:firstLineChars="200"/>
        <w:jc w:val="both"/>
        <w:rPr>
          <w:rFonts w:hint="eastAsia"/>
          <w:spacing w:val="-8"/>
          <w:w w:val="95"/>
          <w:sz w:val="32"/>
        </w:rPr>
      </w:pPr>
      <w:r>
        <w:rPr>
          <w:rFonts w:hint="eastAsia"/>
          <w:spacing w:val="-8"/>
          <w:w w:val="95"/>
          <w:sz w:val="32"/>
        </w:rPr>
        <w:t>1</w:t>
      </w:r>
      <w:r>
        <w:rPr>
          <w:spacing w:val="-8"/>
          <w:w w:val="95"/>
          <w:sz w:val="32"/>
        </w:rPr>
        <w:t>.报价人必须制作报价文件。报价文件份数为正本 1 份，副本 2 份。报价文件应当清楚地标明“正本”和“副本”，“副本”可由“正本”复印，当“副本”和“正本”内容不一致时，以正本为准。报价文件的“正本”和所有“副本”一并装入同一密封袋（不要分开密封）。将密封袋密封后加盖与报价人单位一致的有效印章。报价文件应规定时间内由评审小组现场拆封。</w:t>
      </w:r>
    </w:p>
    <w:p w14:paraId="5188F2C5">
      <w:pPr>
        <w:tabs>
          <w:tab w:val="left" w:pos="1603"/>
        </w:tabs>
        <w:spacing w:line="560" w:lineRule="exact"/>
        <w:ind w:firstLine="608" w:firstLineChars="200"/>
        <w:jc w:val="both"/>
        <w:rPr>
          <w:rFonts w:hint="eastAsia"/>
          <w:sz w:val="32"/>
        </w:rPr>
      </w:pPr>
      <w:r>
        <w:rPr>
          <w:rFonts w:hint="eastAsia"/>
          <w:w w:val="95"/>
          <w:sz w:val="32"/>
        </w:rPr>
        <w:t>2</w:t>
      </w:r>
      <w:r>
        <w:rPr>
          <w:w w:val="95"/>
          <w:sz w:val="32"/>
        </w:rPr>
        <w:t>.报价文件一经送达，无论报价人是否</w:t>
      </w:r>
      <w:bookmarkStart w:id="10" w:name="_GoBack"/>
      <w:bookmarkEnd w:id="10"/>
      <w:r>
        <w:rPr>
          <w:w w:val="95"/>
          <w:sz w:val="32"/>
        </w:rPr>
        <w:t>推荐成交，其报</w:t>
      </w:r>
      <w:r>
        <w:rPr>
          <w:sz w:val="32"/>
        </w:rPr>
        <w:t>价文件不予退还。</w:t>
      </w:r>
    </w:p>
    <w:p w14:paraId="0F4D7DDC">
      <w:pPr>
        <w:pStyle w:val="2"/>
        <w:spacing w:line="560" w:lineRule="exact"/>
        <w:ind w:firstLine="608" w:firstLineChars="200"/>
        <w:jc w:val="both"/>
        <w:rPr>
          <w:rFonts w:hint="eastAsia"/>
          <w:w w:val="95"/>
          <w:szCs w:val="22"/>
        </w:rPr>
      </w:pPr>
      <w:r>
        <w:rPr>
          <w:rFonts w:hint="eastAsia"/>
          <w:w w:val="95"/>
          <w:szCs w:val="22"/>
        </w:rPr>
        <w:t>（三）终止比选的情形</w:t>
      </w:r>
    </w:p>
    <w:p w14:paraId="3D1D4497">
      <w:pPr>
        <w:tabs>
          <w:tab w:val="left" w:pos="1612"/>
        </w:tabs>
        <w:spacing w:line="560" w:lineRule="exact"/>
        <w:ind w:firstLine="660" w:firstLineChars="200"/>
        <w:jc w:val="both"/>
        <w:rPr>
          <w:rFonts w:hint="eastAsia"/>
          <w:sz w:val="32"/>
        </w:rPr>
      </w:pPr>
      <w:r>
        <w:rPr>
          <w:rFonts w:hint="eastAsia"/>
          <w:spacing w:val="13"/>
          <w:w w:val="95"/>
          <w:sz w:val="32"/>
        </w:rPr>
        <w:t>1</w:t>
      </w:r>
      <w:r>
        <w:rPr>
          <w:spacing w:val="13"/>
          <w:w w:val="95"/>
          <w:sz w:val="32"/>
        </w:rPr>
        <w:t>.符合专业条件的供应商或者对询价文件作实质性响</w:t>
      </w:r>
      <w:r>
        <w:rPr>
          <w:sz w:val="32"/>
        </w:rPr>
        <w:t>应的供应商不足三家的；</w:t>
      </w:r>
    </w:p>
    <w:p w14:paraId="0A54CE57">
      <w:pPr>
        <w:tabs>
          <w:tab w:val="left" w:pos="1603"/>
        </w:tabs>
        <w:spacing w:line="560" w:lineRule="exact"/>
        <w:ind w:firstLine="640" w:firstLineChars="200"/>
        <w:jc w:val="both"/>
        <w:rPr>
          <w:rFonts w:hint="eastAsia"/>
          <w:sz w:val="32"/>
        </w:rPr>
      </w:pPr>
      <w:r>
        <w:rPr>
          <w:rFonts w:hint="eastAsia"/>
          <w:sz w:val="32"/>
        </w:rPr>
        <w:t>2</w:t>
      </w:r>
      <w:r>
        <w:rPr>
          <w:sz w:val="32"/>
        </w:rPr>
        <w:t>.出现影响采购公正的违法、违规行为的；</w:t>
      </w:r>
    </w:p>
    <w:p w14:paraId="3D3E7E36">
      <w:pPr>
        <w:tabs>
          <w:tab w:val="left" w:pos="1603"/>
        </w:tabs>
        <w:spacing w:line="560" w:lineRule="exact"/>
        <w:ind w:firstLine="640" w:firstLineChars="200"/>
        <w:jc w:val="both"/>
        <w:rPr>
          <w:rFonts w:hint="eastAsia"/>
          <w:sz w:val="32"/>
        </w:rPr>
      </w:pPr>
      <w:r>
        <w:rPr>
          <w:rFonts w:hint="eastAsia"/>
          <w:sz w:val="32"/>
        </w:rPr>
        <w:t>3</w:t>
      </w:r>
      <w:r>
        <w:rPr>
          <w:sz w:val="32"/>
        </w:rPr>
        <w:t>.报价供应商的报价均超过了采购预算；</w:t>
      </w:r>
    </w:p>
    <w:p w14:paraId="4FDDFB8E">
      <w:pPr>
        <w:tabs>
          <w:tab w:val="left" w:pos="1603"/>
        </w:tabs>
        <w:spacing w:line="560" w:lineRule="exact"/>
        <w:ind w:firstLine="640" w:firstLineChars="200"/>
        <w:jc w:val="both"/>
        <w:rPr>
          <w:rFonts w:hint="eastAsia"/>
          <w:sz w:val="32"/>
        </w:rPr>
      </w:pPr>
      <w:r>
        <w:rPr>
          <w:rFonts w:hint="eastAsia"/>
          <w:sz w:val="32"/>
        </w:rPr>
        <w:t>4</w:t>
      </w:r>
      <w:r>
        <w:rPr>
          <w:sz w:val="32"/>
        </w:rPr>
        <w:t>.因重大变故，采购任务取消的。</w:t>
      </w:r>
    </w:p>
    <w:p w14:paraId="000E5808">
      <w:pPr>
        <w:pStyle w:val="2"/>
        <w:spacing w:line="560" w:lineRule="exact"/>
        <w:ind w:firstLine="608" w:firstLineChars="200"/>
        <w:jc w:val="both"/>
        <w:rPr>
          <w:rFonts w:hint="eastAsia"/>
          <w:w w:val="95"/>
          <w:szCs w:val="22"/>
        </w:rPr>
      </w:pPr>
      <w:r>
        <w:rPr>
          <w:rFonts w:hint="eastAsia"/>
          <w:w w:val="95"/>
          <w:szCs w:val="22"/>
        </w:rPr>
        <w:t>（四）报价无效情况</w:t>
      </w:r>
    </w:p>
    <w:p w14:paraId="2DEC5339">
      <w:pPr>
        <w:tabs>
          <w:tab w:val="left" w:pos="1603"/>
        </w:tabs>
        <w:spacing w:line="560" w:lineRule="exact"/>
        <w:ind w:firstLine="608" w:firstLineChars="200"/>
        <w:rPr>
          <w:rFonts w:hint="eastAsia"/>
          <w:sz w:val="32"/>
        </w:rPr>
      </w:pPr>
      <w:r>
        <w:rPr>
          <w:rFonts w:hint="eastAsia"/>
          <w:w w:val="95"/>
          <w:sz w:val="32"/>
        </w:rPr>
        <w:t>1</w:t>
      </w:r>
      <w:r>
        <w:rPr>
          <w:w w:val="95"/>
          <w:sz w:val="32"/>
        </w:rPr>
        <w:t>.未按照询价文件规定要求装订、密封、签字、加盖报</w:t>
      </w:r>
      <w:r>
        <w:rPr>
          <w:sz w:val="32"/>
        </w:rPr>
        <w:t>价供应商公章的；</w:t>
      </w:r>
    </w:p>
    <w:p w14:paraId="31A431CE">
      <w:pPr>
        <w:tabs>
          <w:tab w:val="left" w:pos="1612"/>
        </w:tabs>
        <w:spacing w:line="560" w:lineRule="exact"/>
        <w:ind w:firstLine="660" w:firstLineChars="200"/>
        <w:rPr>
          <w:rFonts w:hint="eastAsia"/>
          <w:sz w:val="32"/>
        </w:rPr>
      </w:pPr>
      <w:r>
        <w:rPr>
          <w:rFonts w:hint="eastAsia"/>
          <w:spacing w:val="13"/>
          <w:w w:val="95"/>
          <w:sz w:val="32"/>
        </w:rPr>
        <w:t>2</w:t>
      </w:r>
      <w:r>
        <w:rPr>
          <w:spacing w:val="13"/>
          <w:w w:val="95"/>
          <w:sz w:val="32"/>
        </w:rPr>
        <w:t>.不具备询价文件中规定资格要求或提供资格证明文</w:t>
      </w:r>
      <w:r>
        <w:rPr>
          <w:sz w:val="32"/>
        </w:rPr>
        <w:t>件不全的；</w:t>
      </w:r>
    </w:p>
    <w:p w14:paraId="6D151D95">
      <w:pPr>
        <w:tabs>
          <w:tab w:val="left" w:pos="1603"/>
        </w:tabs>
        <w:spacing w:line="560" w:lineRule="exact"/>
        <w:ind w:firstLine="640" w:firstLineChars="200"/>
        <w:rPr>
          <w:rFonts w:hint="eastAsia"/>
          <w:sz w:val="32"/>
        </w:rPr>
      </w:pPr>
      <w:r>
        <w:rPr>
          <w:rFonts w:hint="eastAsia"/>
          <w:sz w:val="32"/>
        </w:rPr>
        <w:t>3</w:t>
      </w:r>
      <w:r>
        <w:rPr>
          <w:sz w:val="32"/>
        </w:rPr>
        <w:t>.报价超过最高限价的；</w:t>
      </w:r>
    </w:p>
    <w:p w14:paraId="31C8DA84">
      <w:pPr>
        <w:tabs>
          <w:tab w:val="left" w:pos="1603"/>
        </w:tabs>
        <w:spacing w:line="560" w:lineRule="exact"/>
        <w:ind w:firstLine="640" w:firstLineChars="200"/>
        <w:rPr>
          <w:rFonts w:hint="eastAsia"/>
          <w:sz w:val="32"/>
        </w:rPr>
      </w:pPr>
      <w:r>
        <w:rPr>
          <w:rFonts w:hint="eastAsia"/>
          <w:sz w:val="32"/>
        </w:rPr>
        <w:t>4</w:t>
      </w:r>
      <w:r>
        <w:rPr>
          <w:sz w:val="32"/>
        </w:rPr>
        <w:t>.提交的是可选择性报价的；</w:t>
      </w:r>
    </w:p>
    <w:p w14:paraId="499C5663">
      <w:pPr>
        <w:tabs>
          <w:tab w:val="left" w:pos="1603"/>
        </w:tabs>
        <w:spacing w:line="560" w:lineRule="exact"/>
        <w:ind w:firstLine="640" w:firstLineChars="200"/>
        <w:rPr>
          <w:rFonts w:hint="eastAsia"/>
          <w:sz w:val="32"/>
        </w:rPr>
      </w:pPr>
      <w:r>
        <w:rPr>
          <w:rFonts w:hint="eastAsia"/>
          <w:sz w:val="32"/>
        </w:rPr>
        <w:t>5</w:t>
      </w:r>
      <w:r>
        <w:rPr>
          <w:sz w:val="32"/>
        </w:rPr>
        <w:t>.报价内容与询价内容及技术要求有不满足的；</w:t>
      </w:r>
    </w:p>
    <w:p w14:paraId="217CD9FE">
      <w:pPr>
        <w:tabs>
          <w:tab w:val="left" w:pos="1603"/>
        </w:tabs>
        <w:spacing w:line="560" w:lineRule="exact"/>
        <w:ind w:firstLine="640" w:firstLineChars="200"/>
        <w:rPr>
          <w:rFonts w:hint="eastAsia"/>
          <w:sz w:val="32"/>
        </w:rPr>
      </w:pPr>
      <w:r>
        <w:rPr>
          <w:rFonts w:hint="eastAsia"/>
          <w:sz w:val="32"/>
        </w:rPr>
        <w:t>6</w:t>
      </w:r>
      <w:r>
        <w:rPr>
          <w:sz w:val="32"/>
        </w:rPr>
        <w:t>.报价有严重缺漏项目的；</w:t>
      </w:r>
    </w:p>
    <w:p w14:paraId="1864398C">
      <w:pPr>
        <w:tabs>
          <w:tab w:val="left" w:pos="1603"/>
        </w:tabs>
        <w:spacing w:line="560" w:lineRule="exact"/>
        <w:ind w:firstLine="608" w:firstLineChars="200"/>
        <w:rPr>
          <w:rFonts w:hint="eastAsia"/>
          <w:sz w:val="32"/>
        </w:rPr>
      </w:pPr>
      <w:r>
        <w:rPr>
          <w:rFonts w:hint="eastAsia"/>
          <w:w w:val="95"/>
          <w:sz w:val="32"/>
        </w:rPr>
        <w:t>7</w:t>
      </w:r>
      <w:r>
        <w:rPr>
          <w:w w:val="95"/>
          <w:sz w:val="32"/>
        </w:rPr>
        <w:t>.不符合法律、法规和询价文件中规定的其他实质性要</w:t>
      </w:r>
      <w:r>
        <w:rPr>
          <w:sz w:val="32"/>
        </w:rPr>
        <w:t>求的；</w:t>
      </w:r>
    </w:p>
    <w:p w14:paraId="7A580FA5">
      <w:pPr>
        <w:tabs>
          <w:tab w:val="left" w:pos="1603"/>
        </w:tabs>
        <w:spacing w:line="560" w:lineRule="exact"/>
        <w:ind w:firstLine="640" w:firstLineChars="200"/>
        <w:rPr>
          <w:rFonts w:hint="eastAsia"/>
          <w:sz w:val="32"/>
        </w:rPr>
      </w:pPr>
      <w:r>
        <w:rPr>
          <w:rFonts w:hint="eastAsia"/>
          <w:sz w:val="32"/>
        </w:rPr>
        <w:t>8</w:t>
      </w:r>
      <w:r>
        <w:rPr>
          <w:sz w:val="32"/>
        </w:rPr>
        <w:t>.出现影响采购公正的违法、违规行为的。</w:t>
      </w:r>
    </w:p>
    <w:p w14:paraId="3E3B0B71">
      <w:pPr>
        <w:pStyle w:val="2"/>
        <w:spacing w:line="560" w:lineRule="exact"/>
        <w:ind w:firstLine="636" w:firstLineChars="200"/>
        <w:rPr>
          <w:rFonts w:hint="eastAsia" w:ascii="黑体" w:eastAsia="黑体"/>
          <w:spacing w:val="-1"/>
        </w:rPr>
      </w:pPr>
      <w:r>
        <w:rPr>
          <w:rFonts w:hint="eastAsia" w:ascii="黑体" w:eastAsia="黑体"/>
          <w:spacing w:val="-1"/>
        </w:rPr>
        <w:t>六、评审办法</w:t>
      </w:r>
    </w:p>
    <w:p w14:paraId="1016D018">
      <w:pPr>
        <w:pStyle w:val="2"/>
        <w:tabs>
          <w:tab w:val="left" w:pos="5439"/>
        </w:tabs>
        <w:spacing w:line="560" w:lineRule="exact"/>
        <w:ind w:firstLine="640" w:firstLineChars="200"/>
        <w:rPr>
          <w:rFonts w:hint="eastAsia"/>
        </w:rPr>
      </w:pPr>
      <w:r>
        <w:t>本项目采用评审方法</w:t>
      </w:r>
      <w:r>
        <w:rPr>
          <w:rFonts w:hint="eastAsia"/>
          <w:u w:val="none"/>
          <w:lang w:eastAsia="zh-CN"/>
        </w:rPr>
        <w:t>最低评标价法</w:t>
      </w:r>
      <w:r>
        <w:rPr>
          <w:u w:val="none"/>
        </w:rPr>
        <w:t>。</w:t>
      </w:r>
    </w:p>
    <w:p w14:paraId="00A25E64">
      <w:pPr>
        <w:pStyle w:val="2"/>
        <w:spacing w:line="560" w:lineRule="exact"/>
        <w:ind w:firstLine="608" w:firstLineChars="200"/>
        <w:jc w:val="both"/>
        <w:rPr>
          <w:rFonts w:hint="eastAsia"/>
        </w:rPr>
      </w:pPr>
      <w:r>
        <w:rPr>
          <w:w w:val="95"/>
        </w:rPr>
        <w:t>最低评标价法。供应商响应文件满足本项目全部实质性要求且报价最低的供应商为成交候选人的比选方法。出现最</w:t>
      </w:r>
      <w:r>
        <w:t>低报价相同者则抽签决定成交人。</w:t>
      </w:r>
    </w:p>
    <w:p w14:paraId="1D0DE137">
      <w:pPr>
        <w:pStyle w:val="2"/>
        <w:spacing w:line="560" w:lineRule="exact"/>
        <w:ind w:firstLine="636" w:firstLineChars="200"/>
        <w:rPr>
          <w:rFonts w:hint="eastAsia" w:ascii="黑体" w:eastAsia="黑体"/>
          <w:spacing w:val="-1"/>
        </w:rPr>
      </w:pPr>
      <w:bookmarkStart w:id="7" w:name="七、成交供应商确定"/>
      <w:bookmarkEnd w:id="7"/>
      <w:r>
        <w:rPr>
          <w:rFonts w:hint="eastAsia" w:ascii="黑体" w:eastAsia="黑体"/>
          <w:spacing w:val="-1"/>
        </w:rPr>
        <w:t>七、成交供应商确定</w:t>
      </w:r>
    </w:p>
    <w:p w14:paraId="3F19A93A">
      <w:pPr>
        <w:pStyle w:val="2"/>
        <w:spacing w:line="560" w:lineRule="exact"/>
        <w:ind w:firstLine="608" w:firstLineChars="200"/>
        <w:jc w:val="both"/>
        <w:rPr>
          <w:rFonts w:hint="eastAsia"/>
        </w:rPr>
      </w:pPr>
      <w:r>
        <w:rPr>
          <w:w w:val="95"/>
        </w:rPr>
        <w:t>各单位应对评审小组推荐的成交供应商确认后，在发出</w:t>
      </w:r>
      <w:r>
        <w:rPr>
          <w:spacing w:val="2"/>
          <w:w w:val="95"/>
        </w:rPr>
        <w:t>比选结果公告后</w:t>
      </w:r>
      <w:r>
        <w:rPr>
          <w:w w:val="95"/>
        </w:rPr>
        <w:t>30日内与成交供应商签订采购合同。若成</w:t>
      </w:r>
      <w:r>
        <w:rPr>
          <w:spacing w:val="11"/>
          <w:w w:val="95"/>
        </w:rPr>
        <w:t>交供应商放弃成交资格或不按照学校采购制度的规定签订</w:t>
      </w:r>
      <w:r>
        <w:rPr>
          <w:w w:val="95"/>
        </w:rPr>
        <w:t>合同或被申购单位单方面解除合同的，申购单位有权依照排</w:t>
      </w:r>
      <w:r>
        <w:t>名先后顺序依次选择其他供应商作为成交供应商。</w:t>
      </w:r>
    </w:p>
    <w:p w14:paraId="6F757322">
      <w:pPr>
        <w:spacing w:line="560" w:lineRule="exact"/>
        <w:ind w:firstLine="440" w:firstLineChars="200"/>
        <w:jc w:val="both"/>
        <w:rPr>
          <w:rFonts w:hint="eastAsia"/>
        </w:rPr>
        <w:sectPr>
          <w:footerReference r:id="rId5" w:type="default"/>
          <w:footerReference r:id="rId6" w:type="even"/>
          <w:pgSz w:w="11910" w:h="16840"/>
          <w:pgMar w:top="1440" w:right="1800" w:bottom="1440" w:left="1800" w:header="0" w:footer="1146" w:gutter="0"/>
          <w:pgNumType w:start="1"/>
          <w:cols w:space="720" w:num="1"/>
          <w:docGrid w:linePitch="299" w:charSpace="0"/>
        </w:sectPr>
      </w:pPr>
    </w:p>
    <w:p w14:paraId="57F7823D">
      <w:pPr>
        <w:pStyle w:val="2"/>
        <w:spacing w:line="560" w:lineRule="exact"/>
        <w:jc w:val="center"/>
        <w:rPr>
          <w:rFonts w:hint="eastAsia" w:ascii="黑体" w:eastAsia="黑体"/>
          <w:spacing w:val="12"/>
        </w:rPr>
      </w:pPr>
      <w:bookmarkStart w:id="8" w:name="_bookmark1"/>
      <w:bookmarkEnd w:id="8"/>
      <w:r>
        <w:rPr>
          <w:rFonts w:hint="eastAsia" w:ascii="黑体" w:eastAsia="黑体"/>
          <w:spacing w:val="12"/>
        </w:rPr>
        <w:t>第二部分 采购需求书</w:t>
      </w:r>
    </w:p>
    <w:p w14:paraId="2D53AD34">
      <w:pPr>
        <w:pStyle w:val="2"/>
        <w:spacing w:line="560" w:lineRule="exact"/>
        <w:ind w:firstLine="636" w:firstLineChars="200"/>
        <w:rPr>
          <w:rFonts w:hint="eastAsia" w:ascii="黑体" w:eastAsia="黑体"/>
          <w:spacing w:val="-1"/>
        </w:rPr>
      </w:pPr>
      <w:r>
        <w:rPr>
          <w:rFonts w:hint="eastAsia" w:ascii="黑体" w:eastAsia="黑体"/>
          <w:spacing w:val="-1"/>
        </w:rPr>
        <w:t>一、项目概况</w:t>
      </w:r>
    </w:p>
    <w:p w14:paraId="6D459B5E">
      <w:pPr>
        <w:tabs>
          <w:tab w:val="left" w:pos="1603"/>
        </w:tabs>
        <w:spacing w:line="560" w:lineRule="exact"/>
        <w:ind w:firstLine="608" w:firstLineChars="200"/>
        <w:jc w:val="both"/>
        <w:rPr>
          <w:rFonts w:hint="default"/>
          <w:w w:val="95"/>
          <w:sz w:val="32"/>
          <w:lang w:val="en-US" w:eastAsia="zh-CN"/>
        </w:rPr>
      </w:pPr>
      <w:r>
        <w:rPr>
          <w:rFonts w:hint="eastAsia"/>
          <w:w w:val="95"/>
          <w:sz w:val="32"/>
        </w:rPr>
        <w:t>1</w:t>
      </w:r>
      <w:r>
        <w:rPr>
          <w:w w:val="95"/>
          <w:sz w:val="32"/>
        </w:rPr>
        <w:t>.项目名称：</w:t>
      </w:r>
      <w:r>
        <w:rPr>
          <w:rFonts w:hint="eastAsia"/>
          <w:w w:val="95"/>
          <w:sz w:val="32"/>
          <w:lang w:val="en-US" w:eastAsia="zh-CN"/>
        </w:rPr>
        <w:t>2026年乡村数字化服务基地建设项目</w:t>
      </w:r>
    </w:p>
    <w:p w14:paraId="058B2C5E">
      <w:pPr>
        <w:tabs>
          <w:tab w:val="left" w:pos="1603"/>
        </w:tabs>
        <w:spacing w:line="560" w:lineRule="exact"/>
        <w:ind w:firstLine="608" w:firstLineChars="200"/>
        <w:jc w:val="both"/>
        <w:rPr>
          <w:rFonts w:hint="default" w:eastAsia="仿宋_GB2312"/>
          <w:sz w:val="32"/>
          <w:lang w:val="en-US" w:eastAsia="zh-CN"/>
        </w:rPr>
      </w:pPr>
      <w:r>
        <w:rPr>
          <w:rFonts w:hint="eastAsia"/>
          <w:w w:val="95"/>
          <w:sz w:val="32"/>
        </w:rPr>
        <w:t>2</w:t>
      </w:r>
      <w:r>
        <w:rPr>
          <w:w w:val="95"/>
          <w:sz w:val="32"/>
        </w:rPr>
        <w:t>.经办部门：</w:t>
      </w:r>
      <w:r>
        <w:rPr>
          <w:rFonts w:hint="eastAsia"/>
          <w:w w:val="95"/>
          <w:sz w:val="32"/>
          <w:lang w:val="en-US" w:eastAsia="zh-CN"/>
        </w:rPr>
        <w:t>信息技术与工程学院</w:t>
      </w:r>
    </w:p>
    <w:p w14:paraId="4C217274">
      <w:pPr>
        <w:tabs>
          <w:tab w:val="left" w:pos="1603"/>
          <w:tab w:val="left" w:pos="3505"/>
          <w:tab w:val="left" w:pos="6860"/>
        </w:tabs>
        <w:spacing w:line="560" w:lineRule="exact"/>
        <w:ind w:firstLine="632" w:firstLineChars="200"/>
        <w:jc w:val="both"/>
        <w:rPr>
          <w:rFonts w:hint="eastAsia"/>
          <w:sz w:val="32"/>
        </w:rPr>
      </w:pPr>
      <w:r>
        <w:rPr>
          <w:rFonts w:hint="eastAsia"/>
          <w:w w:val="99"/>
          <w:sz w:val="32"/>
        </w:rPr>
        <w:t>3</w:t>
      </w:r>
      <w:r>
        <w:rPr>
          <w:w w:val="99"/>
          <w:sz w:val="32"/>
        </w:rPr>
        <w:t>.最</w:t>
      </w:r>
      <w:r>
        <w:rPr>
          <w:spacing w:val="2"/>
          <w:w w:val="99"/>
          <w:sz w:val="32"/>
        </w:rPr>
        <w:t>高</w:t>
      </w:r>
      <w:r>
        <w:rPr>
          <w:w w:val="99"/>
          <w:sz w:val="32"/>
        </w:rPr>
        <w:t>限价：</w:t>
      </w:r>
      <w:r>
        <w:rPr>
          <w:rFonts w:hint="eastAsia"/>
          <w:w w:val="99"/>
          <w:sz w:val="32"/>
          <w:lang w:val="en-US" w:eastAsia="zh-CN"/>
        </w:rPr>
        <w:t>66000</w:t>
      </w:r>
      <w:r>
        <w:rPr>
          <w:sz w:val="32"/>
        </w:rPr>
        <w:t>元（大写：</w:t>
      </w:r>
      <w:r>
        <w:rPr>
          <w:rFonts w:hint="eastAsia"/>
          <w:sz w:val="32"/>
          <w:lang w:val="en-US" w:eastAsia="zh-CN"/>
        </w:rPr>
        <w:t>陆万陆仟元</w:t>
      </w:r>
      <w:r>
        <w:rPr>
          <w:sz w:val="32"/>
        </w:rPr>
        <w:t>人民币整</w:t>
      </w:r>
      <w:r>
        <w:rPr>
          <w:spacing w:val="-159"/>
          <w:sz w:val="32"/>
        </w:rPr>
        <w:t>）</w:t>
      </w:r>
      <w:r>
        <w:rPr>
          <w:spacing w:val="-3"/>
          <w:w w:val="99"/>
          <w:sz w:val="32"/>
        </w:rPr>
        <w:t>，</w:t>
      </w:r>
      <w:r>
        <w:rPr>
          <w:spacing w:val="-15"/>
          <w:w w:val="99"/>
          <w:sz w:val="32"/>
        </w:rPr>
        <w:t>供</w:t>
      </w:r>
      <w:r>
        <w:rPr>
          <w:sz w:val="32"/>
        </w:rPr>
        <w:t>应商报价高于最高限价按无效报价处理。</w:t>
      </w:r>
    </w:p>
    <w:p w14:paraId="40D30831">
      <w:pPr>
        <w:pStyle w:val="2"/>
        <w:spacing w:line="560" w:lineRule="exact"/>
        <w:ind w:firstLine="640" w:firstLineChars="200"/>
        <w:jc w:val="both"/>
        <w:rPr>
          <w:rFonts w:hint="eastAsia" w:ascii="黑体" w:eastAsia="黑体"/>
        </w:rPr>
      </w:pPr>
      <w:r>
        <w:rPr>
          <w:rFonts w:hint="eastAsia" w:ascii="黑体" w:eastAsia="黑体"/>
        </w:rPr>
        <w:t>二、采购标的</w:t>
      </w:r>
    </w:p>
    <w:p w14:paraId="713B461C">
      <w:pPr>
        <w:spacing w:line="560" w:lineRule="exact"/>
        <w:ind w:firstLine="643" w:firstLineChars="200"/>
        <w:rPr>
          <w:rFonts w:hint="eastAsia"/>
          <w:b/>
          <w:sz w:val="32"/>
        </w:rPr>
      </w:pPr>
      <w:r>
        <w:rPr>
          <w:b/>
          <w:sz w:val="32"/>
        </w:rPr>
        <w:t>（一）标的清单</w:t>
      </w:r>
    </w:p>
    <w:tbl>
      <w:tblPr>
        <w:tblStyle w:val="10"/>
        <w:tblW w:w="794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9"/>
        <w:gridCol w:w="4643"/>
        <w:gridCol w:w="1418"/>
        <w:gridCol w:w="1113"/>
      </w:tblGrid>
      <w:tr w14:paraId="3C652F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jc w:val="center"/>
        </w:trPr>
        <w:tc>
          <w:tcPr>
            <w:tcW w:w="769" w:type="dxa"/>
            <w:vAlign w:val="center"/>
          </w:tcPr>
          <w:p w14:paraId="112CC0C6">
            <w:pPr>
              <w:pStyle w:val="16"/>
              <w:spacing w:line="560" w:lineRule="exact"/>
              <w:jc w:val="center"/>
              <w:rPr>
                <w:rFonts w:hint="eastAsia"/>
                <w:b/>
                <w:sz w:val="32"/>
              </w:rPr>
            </w:pPr>
            <w:r>
              <w:rPr>
                <w:b/>
                <w:w w:val="95"/>
                <w:sz w:val="32"/>
              </w:rPr>
              <w:t>序号</w:t>
            </w:r>
          </w:p>
        </w:tc>
        <w:tc>
          <w:tcPr>
            <w:tcW w:w="4643" w:type="dxa"/>
            <w:vAlign w:val="center"/>
          </w:tcPr>
          <w:p w14:paraId="6DB92E2B">
            <w:pPr>
              <w:pStyle w:val="16"/>
              <w:spacing w:line="560" w:lineRule="exact"/>
              <w:jc w:val="center"/>
              <w:rPr>
                <w:rFonts w:hint="eastAsia"/>
                <w:b/>
                <w:sz w:val="32"/>
              </w:rPr>
            </w:pPr>
            <w:r>
              <w:rPr>
                <w:b/>
                <w:w w:val="95"/>
                <w:sz w:val="32"/>
              </w:rPr>
              <w:t>货物/服务名称</w:t>
            </w:r>
          </w:p>
        </w:tc>
        <w:tc>
          <w:tcPr>
            <w:tcW w:w="1418" w:type="dxa"/>
            <w:vAlign w:val="center"/>
          </w:tcPr>
          <w:p w14:paraId="35225909">
            <w:pPr>
              <w:pStyle w:val="16"/>
              <w:spacing w:line="560" w:lineRule="exact"/>
              <w:jc w:val="center"/>
              <w:rPr>
                <w:rFonts w:hint="eastAsia"/>
                <w:b/>
                <w:sz w:val="32"/>
              </w:rPr>
            </w:pPr>
            <w:r>
              <w:rPr>
                <w:b/>
                <w:sz w:val="32"/>
              </w:rPr>
              <w:t>单位</w:t>
            </w:r>
          </w:p>
        </w:tc>
        <w:tc>
          <w:tcPr>
            <w:tcW w:w="1113" w:type="dxa"/>
            <w:vAlign w:val="center"/>
          </w:tcPr>
          <w:p w14:paraId="15E13E21">
            <w:pPr>
              <w:pStyle w:val="16"/>
              <w:spacing w:line="560" w:lineRule="exact"/>
              <w:jc w:val="center"/>
              <w:rPr>
                <w:rFonts w:hint="eastAsia"/>
                <w:b/>
                <w:sz w:val="32"/>
              </w:rPr>
            </w:pPr>
            <w:r>
              <w:rPr>
                <w:b/>
                <w:sz w:val="32"/>
              </w:rPr>
              <w:t>数量</w:t>
            </w:r>
          </w:p>
        </w:tc>
      </w:tr>
      <w:tr w14:paraId="4A7CFF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jc w:val="center"/>
        </w:trPr>
        <w:tc>
          <w:tcPr>
            <w:tcW w:w="769" w:type="dxa"/>
            <w:vAlign w:val="center"/>
          </w:tcPr>
          <w:p w14:paraId="61B21DDA">
            <w:pPr>
              <w:pStyle w:val="16"/>
              <w:spacing w:line="56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4643" w:type="dxa"/>
            <w:vAlign w:val="center"/>
          </w:tcPr>
          <w:p w14:paraId="28B4F068">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半画幅微单相机（含相机直播用全套配件）</w:t>
            </w:r>
          </w:p>
        </w:tc>
        <w:tc>
          <w:tcPr>
            <w:tcW w:w="1418" w:type="dxa"/>
            <w:vAlign w:val="center"/>
          </w:tcPr>
          <w:p w14:paraId="3CB5B204">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套</w:t>
            </w:r>
          </w:p>
        </w:tc>
        <w:tc>
          <w:tcPr>
            <w:tcW w:w="1113" w:type="dxa"/>
            <w:vAlign w:val="center"/>
          </w:tcPr>
          <w:p w14:paraId="13F22906">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4</w:t>
            </w:r>
          </w:p>
        </w:tc>
      </w:tr>
      <w:tr w14:paraId="7AEA32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769" w:type="dxa"/>
            <w:vAlign w:val="center"/>
          </w:tcPr>
          <w:p w14:paraId="7DB13684">
            <w:pPr>
              <w:pStyle w:val="16"/>
              <w:spacing w:line="56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4643" w:type="dxa"/>
            <w:vAlign w:val="center"/>
          </w:tcPr>
          <w:p w14:paraId="6C6F53AE">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L竖拍快装板</w:t>
            </w:r>
          </w:p>
        </w:tc>
        <w:tc>
          <w:tcPr>
            <w:tcW w:w="1418" w:type="dxa"/>
            <w:vAlign w:val="center"/>
          </w:tcPr>
          <w:p w14:paraId="4EFE6748">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个</w:t>
            </w:r>
          </w:p>
        </w:tc>
        <w:tc>
          <w:tcPr>
            <w:tcW w:w="1113" w:type="dxa"/>
            <w:vAlign w:val="center"/>
          </w:tcPr>
          <w:p w14:paraId="282DC0D0">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4</w:t>
            </w:r>
          </w:p>
        </w:tc>
      </w:tr>
      <w:tr w14:paraId="088CF8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 w:hRule="atLeast"/>
          <w:jc w:val="center"/>
        </w:trPr>
        <w:tc>
          <w:tcPr>
            <w:tcW w:w="769" w:type="dxa"/>
            <w:vAlign w:val="center"/>
          </w:tcPr>
          <w:p w14:paraId="1C5C26E7">
            <w:pPr>
              <w:pStyle w:val="16"/>
              <w:spacing w:line="56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4643" w:type="dxa"/>
            <w:vAlign w:val="center"/>
          </w:tcPr>
          <w:p w14:paraId="1E309615">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散热器</w:t>
            </w:r>
          </w:p>
        </w:tc>
        <w:tc>
          <w:tcPr>
            <w:tcW w:w="1418" w:type="dxa"/>
            <w:vAlign w:val="center"/>
          </w:tcPr>
          <w:p w14:paraId="16A20FB7">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个</w:t>
            </w:r>
          </w:p>
        </w:tc>
        <w:tc>
          <w:tcPr>
            <w:tcW w:w="1113" w:type="dxa"/>
            <w:vAlign w:val="center"/>
          </w:tcPr>
          <w:p w14:paraId="75C56EDF">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4</w:t>
            </w:r>
          </w:p>
        </w:tc>
      </w:tr>
      <w:tr w14:paraId="3C3774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769" w:type="dxa"/>
            <w:vAlign w:val="center"/>
          </w:tcPr>
          <w:p w14:paraId="2C6A2C0B">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4643" w:type="dxa"/>
            <w:vAlign w:val="center"/>
          </w:tcPr>
          <w:p w14:paraId="0A61F092">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1TB移动硬盘</w:t>
            </w:r>
          </w:p>
        </w:tc>
        <w:tc>
          <w:tcPr>
            <w:tcW w:w="1418" w:type="dxa"/>
            <w:vAlign w:val="center"/>
          </w:tcPr>
          <w:p w14:paraId="7C523126">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个</w:t>
            </w:r>
          </w:p>
        </w:tc>
        <w:tc>
          <w:tcPr>
            <w:tcW w:w="1113" w:type="dxa"/>
            <w:vAlign w:val="center"/>
          </w:tcPr>
          <w:p w14:paraId="53F063EC">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r>
      <w:tr w14:paraId="60B02F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769" w:type="dxa"/>
            <w:vAlign w:val="center"/>
          </w:tcPr>
          <w:p w14:paraId="5D3A1879">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4643" w:type="dxa"/>
            <w:vAlign w:val="center"/>
          </w:tcPr>
          <w:p w14:paraId="24BCF18B">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一拖二无线麦克风</w:t>
            </w:r>
          </w:p>
        </w:tc>
        <w:tc>
          <w:tcPr>
            <w:tcW w:w="1418" w:type="dxa"/>
            <w:vAlign w:val="center"/>
          </w:tcPr>
          <w:p w14:paraId="69F5AA3C">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套</w:t>
            </w:r>
          </w:p>
        </w:tc>
        <w:tc>
          <w:tcPr>
            <w:tcW w:w="1113" w:type="dxa"/>
            <w:vAlign w:val="center"/>
          </w:tcPr>
          <w:p w14:paraId="783F5690">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4</w:t>
            </w:r>
          </w:p>
        </w:tc>
      </w:tr>
      <w:tr w14:paraId="0DF127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 w:hRule="atLeast"/>
          <w:jc w:val="center"/>
        </w:trPr>
        <w:tc>
          <w:tcPr>
            <w:tcW w:w="769" w:type="dxa"/>
            <w:vAlign w:val="center"/>
          </w:tcPr>
          <w:p w14:paraId="1F351D4D">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w:t>
            </w:r>
          </w:p>
        </w:tc>
        <w:tc>
          <w:tcPr>
            <w:tcW w:w="4643" w:type="dxa"/>
            <w:vAlign w:val="center"/>
          </w:tcPr>
          <w:p w14:paraId="2879495E">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直播竖屏（55英寸）</w:t>
            </w:r>
          </w:p>
        </w:tc>
        <w:tc>
          <w:tcPr>
            <w:tcW w:w="1418" w:type="dxa"/>
            <w:vAlign w:val="center"/>
          </w:tcPr>
          <w:p w14:paraId="4F9E6CC1">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个</w:t>
            </w:r>
          </w:p>
        </w:tc>
        <w:tc>
          <w:tcPr>
            <w:tcW w:w="1113" w:type="dxa"/>
            <w:vAlign w:val="center"/>
          </w:tcPr>
          <w:p w14:paraId="2E879852">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r>
      <w:tr w14:paraId="0FDBA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jc w:val="center"/>
        </w:trPr>
        <w:tc>
          <w:tcPr>
            <w:tcW w:w="769" w:type="dxa"/>
            <w:vAlign w:val="center"/>
          </w:tcPr>
          <w:p w14:paraId="2FC054D9">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4643" w:type="dxa"/>
            <w:vAlign w:val="center"/>
          </w:tcPr>
          <w:p w14:paraId="5D97B4C8">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相机干燥箱</w:t>
            </w:r>
          </w:p>
        </w:tc>
        <w:tc>
          <w:tcPr>
            <w:tcW w:w="1418" w:type="dxa"/>
            <w:vAlign w:val="center"/>
          </w:tcPr>
          <w:p w14:paraId="7EB35260">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个</w:t>
            </w:r>
          </w:p>
        </w:tc>
        <w:tc>
          <w:tcPr>
            <w:tcW w:w="1113" w:type="dxa"/>
            <w:vAlign w:val="center"/>
          </w:tcPr>
          <w:p w14:paraId="7E7FE2F7">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r>
      <w:tr w14:paraId="4F3325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 w:hRule="atLeast"/>
          <w:jc w:val="center"/>
        </w:trPr>
        <w:tc>
          <w:tcPr>
            <w:tcW w:w="769" w:type="dxa"/>
            <w:vAlign w:val="center"/>
          </w:tcPr>
          <w:p w14:paraId="25812A85">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8</w:t>
            </w:r>
          </w:p>
        </w:tc>
        <w:tc>
          <w:tcPr>
            <w:tcW w:w="4643" w:type="dxa"/>
            <w:vAlign w:val="center"/>
          </w:tcPr>
          <w:p w14:paraId="06694BC5">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便携式可移动升降绿幕</w:t>
            </w:r>
          </w:p>
        </w:tc>
        <w:tc>
          <w:tcPr>
            <w:tcW w:w="1418" w:type="dxa"/>
            <w:vAlign w:val="center"/>
          </w:tcPr>
          <w:p w14:paraId="736F9241">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个</w:t>
            </w:r>
          </w:p>
        </w:tc>
        <w:tc>
          <w:tcPr>
            <w:tcW w:w="1113" w:type="dxa"/>
            <w:vAlign w:val="center"/>
          </w:tcPr>
          <w:p w14:paraId="7F5F3739">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4</w:t>
            </w:r>
          </w:p>
        </w:tc>
      </w:tr>
      <w:tr w14:paraId="3CC012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769" w:type="dxa"/>
            <w:vAlign w:val="center"/>
          </w:tcPr>
          <w:p w14:paraId="668AFE9D">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9</w:t>
            </w:r>
          </w:p>
        </w:tc>
        <w:tc>
          <w:tcPr>
            <w:tcW w:w="4643" w:type="dxa"/>
            <w:vAlign w:val="center"/>
          </w:tcPr>
          <w:p w14:paraId="6F1D255E">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直播面灯</w:t>
            </w:r>
          </w:p>
        </w:tc>
        <w:tc>
          <w:tcPr>
            <w:tcW w:w="1418" w:type="dxa"/>
            <w:vAlign w:val="center"/>
          </w:tcPr>
          <w:p w14:paraId="2C6B85B6">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组</w:t>
            </w:r>
          </w:p>
        </w:tc>
        <w:tc>
          <w:tcPr>
            <w:tcW w:w="1113" w:type="dxa"/>
            <w:vAlign w:val="center"/>
          </w:tcPr>
          <w:p w14:paraId="338E5194">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4</w:t>
            </w:r>
          </w:p>
        </w:tc>
      </w:tr>
      <w:tr w14:paraId="27A42F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769" w:type="dxa"/>
            <w:vAlign w:val="center"/>
          </w:tcPr>
          <w:p w14:paraId="21CE2717">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10</w:t>
            </w:r>
          </w:p>
        </w:tc>
        <w:tc>
          <w:tcPr>
            <w:tcW w:w="4643" w:type="dxa"/>
            <w:vAlign w:val="center"/>
          </w:tcPr>
          <w:p w14:paraId="3256F1D6">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直播环境灯</w:t>
            </w:r>
          </w:p>
        </w:tc>
        <w:tc>
          <w:tcPr>
            <w:tcW w:w="1418" w:type="dxa"/>
            <w:vAlign w:val="center"/>
          </w:tcPr>
          <w:p w14:paraId="5A1BEBC9">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组</w:t>
            </w:r>
          </w:p>
        </w:tc>
        <w:tc>
          <w:tcPr>
            <w:tcW w:w="1113" w:type="dxa"/>
            <w:vAlign w:val="center"/>
          </w:tcPr>
          <w:p w14:paraId="0D71D017">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4</w:t>
            </w:r>
          </w:p>
        </w:tc>
      </w:tr>
      <w:tr w14:paraId="44A3D2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769" w:type="dxa"/>
            <w:vAlign w:val="center"/>
          </w:tcPr>
          <w:p w14:paraId="77E13D72">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11</w:t>
            </w:r>
          </w:p>
        </w:tc>
        <w:tc>
          <w:tcPr>
            <w:tcW w:w="4643" w:type="dxa"/>
            <w:vAlign w:val="center"/>
          </w:tcPr>
          <w:p w14:paraId="4D3C0D9E">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直播设备安装调试</w:t>
            </w:r>
          </w:p>
        </w:tc>
        <w:tc>
          <w:tcPr>
            <w:tcW w:w="1418" w:type="dxa"/>
            <w:vAlign w:val="center"/>
          </w:tcPr>
          <w:p w14:paraId="600E263A">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项</w:t>
            </w:r>
          </w:p>
        </w:tc>
        <w:tc>
          <w:tcPr>
            <w:tcW w:w="1113" w:type="dxa"/>
            <w:vAlign w:val="center"/>
          </w:tcPr>
          <w:p w14:paraId="673724A4">
            <w:pPr>
              <w:pStyle w:val="16"/>
              <w:spacing w:line="56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r>
    </w:tbl>
    <w:p w14:paraId="617FFE2A">
      <w:pPr>
        <w:spacing w:line="560" w:lineRule="exact"/>
        <w:ind w:firstLine="643" w:firstLineChars="200"/>
        <w:rPr>
          <w:rFonts w:hint="eastAsia"/>
          <w:b/>
          <w:sz w:val="32"/>
        </w:rPr>
      </w:pPr>
      <w:r>
        <w:rPr>
          <w:b/>
          <w:sz w:val="32"/>
        </w:rPr>
        <w:t>（二）具体技术参数及性能要求</w:t>
      </w:r>
    </w:p>
    <w:tbl>
      <w:tblPr>
        <w:tblStyle w:val="7"/>
        <w:tblpPr w:leftFromText="180" w:rightFromText="180" w:vertAnchor="text" w:horzAnchor="page" w:tblpX="1797" w:tblpY="295"/>
        <w:tblOverlap w:val="never"/>
        <w:tblW w:w="507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4"/>
        <w:gridCol w:w="1222"/>
        <w:gridCol w:w="5665"/>
        <w:gridCol w:w="1028"/>
      </w:tblGrid>
      <w:tr w14:paraId="7B924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4" w:type="dxa"/>
            <w:tcBorders>
              <w:top w:val="single" w:color="auto" w:sz="4" w:space="0"/>
              <w:left w:val="single" w:color="auto" w:sz="4" w:space="0"/>
              <w:bottom w:val="single" w:color="auto" w:sz="4" w:space="0"/>
              <w:right w:val="single" w:color="auto" w:sz="4" w:space="0"/>
            </w:tcBorders>
            <w:noWrap w:val="0"/>
            <w:vAlign w:val="center"/>
          </w:tcPr>
          <w:p w14:paraId="0942B044">
            <w:pPr>
              <w:jc w:val="center"/>
              <w:rPr>
                <w:rFonts w:hint="default" w:ascii="宋体" w:hAnsi="宋体"/>
                <w:kern w:val="0"/>
                <w:sz w:val="24"/>
                <w:szCs w:val="24"/>
                <w:lang w:val="en-US" w:eastAsia="zh-CN"/>
              </w:rPr>
            </w:pPr>
            <w:r>
              <w:rPr>
                <w:rFonts w:hint="eastAsia" w:ascii="宋体" w:hAnsi="宋体"/>
                <w:kern w:val="0"/>
                <w:sz w:val="24"/>
                <w:szCs w:val="24"/>
                <w:lang w:val="en-US" w:eastAsia="zh-CN"/>
              </w:rPr>
              <w:t>1</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10B5F606">
            <w:pPr>
              <w:jc w:val="center"/>
              <w:rPr>
                <w:rFonts w:hint="default" w:ascii="宋体" w:hAnsi="宋体"/>
                <w:kern w:val="0"/>
                <w:sz w:val="24"/>
                <w:szCs w:val="24"/>
                <w:lang w:val="en-US" w:eastAsia="zh-CN"/>
              </w:rPr>
            </w:pPr>
            <w:r>
              <w:rPr>
                <w:rFonts w:hint="eastAsia" w:ascii="宋体" w:hAnsi="宋体"/>
                <w:kern w:val="0"/>
                <w:sz w:val="24"/>
                <w:szCs w:val="24"/>
                <w:lang w:val="en-US" w:eastAsia="zh-CN"/>
              </w:rPr>
              <w:t>半画幅微单相机</w:t>
            </w:r>
          </w:p>
        </w:tc>
        <w:tc>
          <w:tcPr>
            <w:tcW w:w="5674" w:type="dxa"/>
            <w:tcBorders>
              <w:top w:val="single" w:color="auto" w:sz="4" w:space="0"/>
              <w:left w:val="single" w:color="auto" w:sz="4" w:space="0"/>
              <w:bottom w:val="single" w:color="auto" w:sz="4" w:space="0"/>
              <w:right w:val="single" w:color="auto" w:sz="4" w:space="0"/>
            </w:tcBorders>
            <w:noWrap w:val="0"/>
            <w:vAlign w:val="center"/>
          </w:tcPr>
          <w:p w14:paraId="38EDF389">
            <w:pPr>
              <w:jc w:val="left"/>
              <w:rPr>
                <w:rFonts w:hint="eastAsia" w:ascii="宋体" w:hAnsi="宋体"/>
                <w:kern w:val="0"/>
                <w:sz w:val="24"/>
                <w:szCs w:val="24"/>
                <w:lang w:val="en-US" w:eastAsia="zh-CN"/>
              </w:rPr>
            </w:pPr>
            <w:r>
              <w:rPr>
                <w:rFonts w:hint="eastAsia" w:ascii="宋体" w:hAnsi="宋体"/>
                <w:kern w:val="0"/>
                <w:sz w:val="24"/>
                <w:szCs w:val="24"/>
                <w:lang w:val="en-US" w:eastAsia="zh-CN"/>
              </w:rPr>
              <w:t>1.图像传感器：APS-C画幅23.5×15.6mm，有效像素2420万，E卡口</w:t>
            </w:r>
          </w:p>
          <w:p w14:paraId="25DC1992">
            <w:pPr>
              <w:jc w:val="left"/>
              <w:rPr>
                <w:rFonts w:hint="eastAsia" w:ascii="宋体" w:hAnsi="宋体"/>
                <w:kern w:val="0"/>
                <w:sz w:val="24"/>
                <w:szCs w:val="24"/>
                <w:lang w:val="en-US" w:eastAsia="zh-CN"/>
              </w:rPr>
            </w:pPr>
            <w:r>
              <w:rPr>
                <w:rFonts w:hint="eastAsia" w:ascii="宋体" w:hAnsi="宋体"/>
                <w:kern w:val="0"/>
                <w:sz w:val="24"/>
                <w:szCs w:val="24"/>
                <w:lang w:val="en-US" w:eastAsia="zh-CN"/>
              </w:rPr>
              <w:t>2.对焦系统：425点相位对焦，支持人眼/动物眼对焦、物体追踪，带产品展示模式、一键背景虚化</w:t>
            </w:r>
          </w:p>
          <w:p w14:paraId="7E73E717">
            <w:pPr>
              <w:jc w:val="left"/>
              <w:rPr>
                <w:rFonts w:hint="eastAsia" w:ascii="宋体" w:hAnsi="宋体"/>
                <w:kern w:val="0"/>
                <w:sz w:val="24"/>
                <w:szCs w:val="24"/>
                <w:lang w:val="en-US" w:eastAsia="zh-CN"/>
              </w:rPr>
            </w:pPr>
            <w:r>
              <w:rPr>
                <w:rFonts w:hint="eastAsia" w:ascii="宋体" w:hAnsi="宋体"/>
                <w:kern w:val="0"/>
                <w:sz w:val="24"/>
                <w:szCs w:val="24"/>
                <w:lang w:val="en-US" w:eastAsia="zh-CN"/>
              </w:rPr>
              <w:t>3.防抖：机身无五轴防抖，依靠镜头防抖，视频支持Active电子防抖</w:t>
            </w:r>
          </w:p>
          <w:p w14:paraId="364AACFF">
            <w:pPr>
              <w:jc w:val="left"/>
              <w:rPr>
                <w:rFonts w:hint="eastAsia" w:ascii="宋体" w:hAnsi="宋体"/>
                <w:kern w:val="0"/>
                <w:sz w:val="24"/>
                <w:szCs w:val="24"/>
                <w:lang w:val="en-US" w:eastAsia="zh-CN"/>
              </w:rPr>
            </w:pPr>
            <w:r>
              <w:rPr>
                <w:rFonts w:hint="eastAsia" w:ascii="宋体" w:hAnsi="宋体"/>
                <w:kern w:val="0"/>
                <w:sz w:val="24"/>
                <w:szCs w:val="24"/>
                <w:lang w:val="en-US" w:eastAsia="zh-CN"/>
              </w:rPr>
              <w:t>4.快门与连拍：机械快门1/4000s，闪光同步1/160s，最高连拍11张/秒</w:t>
            </w:r>
          </w:p>
          <w:p w14:paraId="65A755A4">
            <w:pPr>
              <w:jc w:val="left"/>
              <w:rPr>
                <w:rFonts w:hint="eastAsia" w:ascii="宋体" w:hAnsi="宋体"/>
                <w:kern w:val="0"/>
                <w:sz w:val="24"/>
                <w:szCs w:val="24"/>
                <w:lang w:val="en-US" w:eastAsia="zh-CN"/>
              </w:rPr>
            </w:pPr>
            <w:r>
              <w:rPr>
                <w:rFonts w:hint="eastAsia" w:ascii="宋体" w:hAnsi="宋体"/>
                <w:kern w:val="0"/>
                <w:sz w:val="24"/>
                <w:szCs w:val="24"/>
                <w:lang w:val="en-US" w:eastAsia="zh-CN"/>
              </w:rPr>
              <w:t>5.感光度：ISO100-32000，可扩展50-51200</w:t>
            </w:r>
          </w:p>
          <w:p w14:paraId="59A4F24B">
            <w:pPr>
              <w:jc w:val="left"/>
              <w:rPr>
                <w:rFonts w:hint="eastAsia" w:ascii="宋体" w:hAnsi="宋体"/>
                <w:kern w:val="0"/>
                <w:sz w:val="24"/>
                <w:szCs w:val="24"/>
                <w:lang w:val="en-US" w:eastAsia="zh-CN"/>
              </w:rPr>
            </w:pPr>
            <w:r>
              <w:rPr>
                <w:rFonts w:hint="eastAsia" w:ascii="宋体" w:hAnsi="宋体"/>
                <w:kern w:val="0"/>
                <w:sz w:val="24"/>
                <w:szCs w:val="24"/>
                <w:lang w:val="en-US" w:eastAsia="zh-CN"/>
              </w:rPr>
              <w:t>6.视频性能：4K25p（2.4倍裁切，最高100Mbps）、1080P120p慢动作，支持S-Log2/3、HLG、PP值</w:t>
            </w:r>
          </w:p>
          <w:p w14:paraId="635C8317">
            <w:pPr>
              <w:jc w:val="left"/>
              <w:rPr>
                <w:rFonts w:hint="eastAsia" w:ascii="宋体" w:hAnsi="宋体"/>
                <w:kern w:val="0"/>
                <w:sz w:val="24"/>
                <w:szCs w:val="24"/>
                <w:lang w:val="en-US" w:eastAsia="zh-CN"/>
              </w:rPr>
            </w:pPr>
            <w:r>
              <w:rPr>
                <w:rFonts w:hint="eastAsia" w:ascii="宋体" w:hAnsi="宋体"/>
                <w:kern w:val="0"/>
                <w:sz w:val="24"/>
                <w:szCs w:val="24"/>
                <w:lang w:val="en-US" w:eastAsia="zh-CN"/>
              </w:rPr>
              <w:t>7.显示屏：3英寸270°侧翻触控屏，92万像素</w:t>
            </w:r>
          </w:p>
          <w:p w14:paraId="2228CBB4">
            <w:pPr>
              <w:jc w:val="left"/>
              <w:rPr>
                <w:rFonts w:hint="eastAsia" w:ascii="宋体" w:hAnsi="宋体"/>
                <w:kern w:val="0"/>
                <w:sz w:val="24"/>
                <w:szCs w:val="24"/>
                <w:lang w:val="en-US" w:eastAsia="zh-CN"/>
              </w:rPr>
            </w:pPr>
            <w:r>
              <w:rPr>
                <w:rFonts w:hint="eastAsia" w:ascii="宋体" w:hAnsi="宋体"/>
                <w:kern w:val="0"/>
                <w:sz w:val="24"/>
                <w:szCs w:val="24"/>
                <w:lang w:val="en-US" w:eastAsia="zh-CN"/>
              </w:rPr>
              <w:t>8.接口：Type-C、Micro-HDMI、3.5mm麦克风输入、MI热靴，支持U3/V30规格SD卡</w:t>
            </w:r>
          </w:p>
          <w:p w14:paraId="54E0114F">
            <w:pPr>
              <w:jc w:val="left"/>
              <w:rPr>
                <w:rFonts w:hint="eastAsia" w:ascii="宋体" w:hAnsi="宋体"/>
                <w:kern w:val="0"/>
                <w:sz w:val="24"/>
                <w:szCs w:val="24"/>
                <w:lang w:val="en-US" w:eastAsia="zh-CN"/>
              </w:rPr>
            </w:pPr>
            <w:r>
              <w:rPr>
                <w:rFonts w:hint="eastAsia" w:ascii="宋体" w:hAnsi="宋体"/>
                <w:kern w:val="0"/>
                <w:sz w:val="24"/>
                <w:szCs w:val="24"/>
                <w:lang w:val="en-US" w:eastAsia="zh-CN"/>
              </w:rPr>
              <w:t>9.供电：NP-FW50电池，照片约440张，支持Type-C充电、PD外接供电直播</w:t>
            </w:r>
          </w:p>
          <w:p w14:paraId="7C94A57A">
            <w:pPr>
              <w:jc w:val="left"/>
              <w:rPr>
                <w:rFonts w:hint="eastAsia" w:ascii="宋体" w:hAnsi="宋体"/>
                <w:kern w:val="0"/>
                <w:sz w:val="24"/>
                <w:szCs w:val="24"/>
                <w:lang w:val="en-US" w:eastAsia="zh-CN"/>
              </w:rPr>
            </w:pPr>
            <w:r>
              <w:rPr>
                <w:rFonts w:hint="eastAsia" w:ascii="宋体" w:hAnsi="宋体"/>
                <w:kern w:val="0"/>
                <w:sz w:val="24"/>
                <w:szCs w:val="24"/>
                <w:lang w:val="en-US" w:eastAsia="zh-CN"/>
              </w:rPr>
              <w:t>10.镜头：适马30mm F1.4 DC DN，等效45mm，最大光圈F1.4，9片圆形光圈叶片，步进马达自动对焦，重量265g</w:t>
            </w:r>
          </w:p>
          <w:p w14:paraId="2DC1F7DC">
            <w:pPr>
              <w:jc w:val="left"/>
              <w:rPr>
                <w:rFonts w:hint="default" w:ascii="宋体" w:hAnsi="宋体"/>
                <w:kern w:val="0"/>
                <w:sz w:val="24"/>
                <w:szCs w:val="24"/>
                <w:lang w:val="en-US" w:eastAsia="zh-CN"/>
              </w:rPr>
            </w:pPr>
            <w:r>
              <w:rPr>
                <w:rFonts w:hint="eastAsia" w:ascii="宋体" w:hAnsi="宋体"/>
                <w:kern w:val="0"/>
                <w:sz w:val="24"/>
                <w:szCs w:val="24"/>
                <w:lang w:val="en-US" w:eastAsia="zh-CN"/>
              </w:rPr>
              <w:t>11.标配配件：UV保护镜、64G采集卡、64G存储卡、读卡器、3m直播专用线、三脚架、外接电源</w:t>
            </w:r>
          </w:p>
        </w:tc>
        <w:tc>
          <w:tcPr>
            <w:tcW w:w="1029" w:type="dxa"/>
            <w:tcBorders>
              <w:top w:val="single" w:color="auto" w:sz="4" w:space="0"/>
              <w:left w:val="single" w:color="auto" w:sz="4" w:space="0"/>
              <w:bottom w:val="single" w:color="auto" w:sz="4" w:space="0"/>
              <w:right w:val="single" w:color="auto" w:sz="4" w:space="0"/>
            </w:tcBorders>
            <w:noWrap w:val="0"/>
            <w:vAlign w:val="center"/>
          </w:tcPr>
          <w:p w14:paraId="472D4C1B">
            <w:pPr>
              <w:jc w:val="center"/>
              <w:rPr>
                <w:rFonts w:hint="default" w:ascii="宋体" w:hAnsi="宋体"/>
                <w:kern w:val="0"/>
                <w:sz w:val="24"/>
                <w:szCs w:val="24"/>
                <w:lang w:val="en-US" w:eastAsia="zh-CN"/>
              </w:rPr>
            </w:pPr>
            <w:r>
              <w:rPr>
                <w:rFonts w:hint="eastAsia" w:ascii="宋体" w:hAnsi="宋体"/>
                <w:kern w:val="0"/>
                <w:sz w:val="24"/>
                <w:szCs w:val="24"/>
                <w:lang w:val="en-US" w:eastAsia="zh-CN"/>
              </w:rPr>
              <w:t>4套</w:t>
            </w:r>
          </w:p>
        </w:tc>
      </w:tr>
      <w:tr w14:paraId="695BF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514" w:type="dxa"/>
            <w:tcBorders>
              <w:top w:val="single" w:color="auto" w:sz="4" w:space="0"/>
              <w:left w:val="single" w:color="auto" w:sz="4" w:space="0"/>
              <w:bottom w:val="single" w:color="auto" w:sz="4" w:space="0"/>
              <w:right w:val="single" w:color="auto" w:sz="4" w:space="0"/>
            </w:tcBorders>
            <w:noWrap w:val="0"/>
            <w:vAlign w:val="center"/>
          </w:tcPr>
          <w:p w14:paraId="316D1788">
            <w:pPr>
              <w:jc w:val="center"/>
              <w:rPr>
                <w:rFonts w:hint="default" w:ascii="宋体" w:hAnsi="宋体"/>
                <w:kern w:val="0"/>
                <w:sz w:val="24"/>
                <w:szCs w:val="24"/>
                <w:lang w:val="en-US" w:eastAsia="zh-CN"/>
              </w:rPr>
            </w:pPr>
            <w:r>
              <w:rPr>
                <w:rFonts w:hint="eastAsia" w:ascii="宋体" w:hAnsi="宋体"/>
                <w:kern w:val="0"/>
                <w:sz w:val="24"/>
                <w:szCs w:val="24"/>
                <w:lang w:val="en-US" w:eastAsia="zh-CN"/>
              </w:rPr>
              <w:t>2</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787827F6">
            <w:pPr>
              <w:jc w:val="center"/>
              <w:rPr>
                <w:rFonts w:hint="default" w:ascii="宋体" w:hAnsi="宋体"/>
                <w:kern w:val="0"/>
                <w:sz w:val="24"/>
                <w:szCs w:val="24"/>
                <w:lang w:val="en-US" w:eastAsia="zh-CN"/>
              </w:rPr>
            </w:pPr>
            <w:r>
              <w:rPr>
                <w:rFonts w:hint="eastAsia" w:ascii="宋体" w:hAnsi="宋体"/>
                <w:kern w:val="0"/>
                <w:sz w:val="24"/>
                <w:szCs w:val="24"/>
                <w:lang w:val="en-US" w:eastAsia="zh-CN"/>
              </w:rPr>
              <w:t>相机备用电池</w:t>
            </w:r>
          </w:p>
        </w:tc>
        <w:tc>
          <w:tcPr>
            <w:tcW w:w="5674" w:type="dxa"/>
            <w:tcBorders>
              <w:top w:val="single" w:color="auto" w:sz="4" w:space="0"/>
              <w:left w:val="single" w:color="auto" w:sz="4" w:space="0"/>
              <w:bottom w:val="single" w:color="auto" w:sz="4" w:space="0"/>
              <w:right w:val="single" w:color="auto" w:sz="4" w:space="0"/>
            </w:tcBorders>
            <w:noWrap w:val="0"/>
            <w:vAlign w:val="center"/>
          </w:tcPr>
          <w:p w14:paraId="44A2A000">
            <w:pPr>
              <w:jc w:val="left"/>
              <w:rPr>
                <w:rFonts w:hint="eastAsia" w:ascii="宋体" w:hAnsi="宋体"/>
                <w:kern w:val="0"/>
                <w:sz w:val="24"/>
                <w:szCs w:val="24"/>
                <w:lang w:val="en-US" w:eastAsia="zh-CN"/>
              </w:rPr>
            </w:pPr>
            <w:r>
              <w:rPr>
                <w:rFonts w:hint="eastAsia" w:ascii="宋体" w:hAnsi="宋体"/>
                <w:kern w:val="0"/>
                <w:sz w:val="24"/>
                <w:szCs w:val="24"/>
                <w:lang w:val="en-US" w:eastAsia="zh-CN"/>
              </w:rPr>
              <w:t>1.智能锂电池</w:t>
            </w:r>
          </w:p>
          <w:p w14:paraId="3C2A221B">
            <w:pPr>
              <w:jc w:val="left"/>
              <w:rPr>
                <w:rFonts w:hint="eastAsia" w:ascii="宋体" w:hAnsi="宋体"/>
                <w:kern w:val="0"/>
                <w:sz w:val="24"/>
                <w:szCs w:val="24"/>
                <w:lang w:val="en-US" w:eastAsia="zh-CN"/>
              </w:rPr>
            </w:pPr>
            <w:r>
              <w:rPr>
                <w:rFonts w:hint="eastAsia" w:ascii="宋体" w:hAnsi="宋体"/>
                <w:kern w:val="0"/>
                <w:sz w:val="24"/>
                <w:szCs w:val="24"/>
                <w:lang w:val="en-US" w:eastAsia="zh-CN"/>
              </w:rPr>
              <w:t>2.标称电压：7.2V，充电上限8.4V</w:t>
            </w:r>
          </w:p>
          <w:p w14:paraId="2A17D895">
            <w:pPr>
              <w:jc w:val="left"/>
              <w:rPr>
                <w:rFonts w:hint="eastAsia" w:ascii="宋体" w:hAnsi="宋体"/>
                <w:kern w:val="0"/>
                <w:sz w:val="24"/>
                <w:szCs w:val="24"/>
                <w:lang w:val="en-US" w:eastAsia="zh-CN"/>
              </w:rPr>
            </w:pPr>
            <w:r>
              <w:rPr>
                <w:rFonts w:hint="eastAsia" w:ascii="宋体" w:hAnsi="宋体"/>
                <w:kern w:val="0"/>
                <w:sz w:val="24"/>
                <w:szCs w:val="24"/>
                <w:lang w:val="en-US" w:eastAsia="zh-CN"/>
              </w:rPr>
              <w:t>3.容量：典型1080mAh（7.7Wh），最低1020mAh（7.3Wh）</w:t>
            </w:r>
          </w:p>
          <w:p w14:paraId="07C715FF">
            <w:pPr>
              <w:jc w:val="left"/>
              <w:rPr>
                <w:rFonts w:hint="eastAsia" w:ascii="宋体" w:hAnsi="宋体"/>
                <w:kern w:val="0"/>
                <w:sz w:val="24"/>
                <w:szCs w:val="24"/>
                <w:lang w:val="en-US" w:eastAsia="zh-CN"/>
              </w:rPr>
            </w:pPr>
            <w:r>
              <w:rPr>
                <w:rFonts w:hint="eastAsia" w:ascii="宋体" w:hAnsi="宋体"/>
                <w:kern w:val="0"/>
                <w:sz w:val="24"/>
                <w:szCs w:val="24"/>
                <w:lang w:val="en-US" w:eastAsia="zh-CN"/>
              </w:rPr>
              <w:t>4.尺寸：宽31.8mm×高18.5mm×厚45mm</w:t>
            </w:r>
          </w:p>
          <w:p w14:paraId="12B83004">
            <w:pPr>
              <w:jc w:val="left"/>
              <w:rPr>
                <w:rFonts w:hint="eastAsia" w:ascii="宋体" w:hAnsi="宋体"/>
                <w:kern w:val="0"/>
                <w:sz w:val="24"/>
                <w:szCs w:val="24"/>
                <w:lang w:val="en-US" w:eastAsia="zh-CN"/>
              </w:rPr>
            </w:pPr>
            <w:r>
              <w:rPr>
                <w:rFonts w:hint="eastAsia" w:ascii="宋体" w:hAnsi="宋体"/>
                <w:kern w:val="0"/>
                <w:sz w:val="24"/>
                <w:szCs w:val="24"/>
                <w:lang w:val="en-US" w:eastAsia="zh-CN"/>
              </w:rPr>
              <w:t>5.重量：约42g</w:t>
            </w:r>
          </w:p>
          <w:p w14:paraId="7075F59D">
            <w:pPr>
              <w:jc w:val="left"/>
              <w:rPr>
                <w:rFonts w:hint="eastAsia" w:ascii="宋体" w:hAnsi="宋体"/>
                <w:kern w:val="0"/>
                <w:sz w:val="24"/>
                <w:szCs w:val="24"/>
                <w:lang w:val="en-US" w:eastAsia="zh-CN"/>
              </w:rPr>
            </w:pPr>
            <w:r>
              <w:rPr>
                <w:rFonts w:hint="eastAsia" w:ascii="宋体" w:hAnsi="宋体"/>
                <w:kern w:val="0"/>
                <w:sz w:val="24"/>
                <w:szCs w:val="24"/>
                <w:lang w:val="en-US" w:eastAsia="zh-CN"/>
              </w:rPr>
              <w:t>6.特点：带芯片，相机可精准显示剩余电量</w:t>
            </w:r>
          </w:p>
          <w:p w14:paraId="2C0B3D58">
            <w:pPr>
              <w:jc w:val="left"/>
              <w:rPr>
                <w:rFonts w:hint="default" w:ascii="宋体" w:hAnsi="宋体"/>
                <w:kern w:val="0"/>
                <w:sz w:val="24"/>
                <w:szCs w:val="24"/>
                <w:lang w:val="en-US" w:eastAsia="zh-CN"/>
              </w:rPr>
            </w:pPr>
            <w:r>
              <w:rPr>
                <w:rFonts w:hint="eastAsia" w:ascii="宋体" w:hAnsi="宋体"/>
                <w:kern w:val="0"/>
                <w:sz w:val="24"/>
                <w:szCs w:val="24"/>
                <w:lang w:val="en-US" w:eastAsia="zh-CN"/>
              </w:rPr>
              <w:t>（备用电池要与相机适配）</w:t>
            </w:r>
          </w:p>
        </w:tc>
        <w:tc>
          <w:tcPr>
            <w:tcW w:w="1029" w:type="dxa"/>
            <w:tcBorders>
              <w:top w:val="single" w:color="auto" w:sz="4" w:space="0"/>
              <w:left w:val="single" w:color="auto" w:sz="4" w:space="0"/>
              <w:bottom w:val="single" w:color="auto" w:sz="4" w:space="0"/>
              <w:right w:val="single" w:color="auto" w:sz="4" w:space="0"/>
            </w:tcBorders>
            <w:noWrap w:val="0"/>
            <w:vAlign w:val="center"/>
          </w:tcPr>
          <w:p w14:paraId="031338AB">
            <w:pPr>
              <w:jc w:val="center"/>
              <w:rPr>
                <w:rFonts w:hint="default" w:ascii="宋体" w:hAnsi="宋体"/>
                <w:kern w:val="0"/>
                <w:sz w:val="24"/>
                <w:szCs w:val="24"/>
                <w:lang w:val="en-US" w:eastAsia="zh-CN"/>
              </w:rPr>
            </w:pPr>
            <w:r>
              <w:rPr>
                <w:rFonts w:hint="eastAsia" w:ascii="宋体" w:hAnsi="宋体"/>
                <w:kern w:val="0"/>
                <w:sz w:val="24"/>
                <w:szCs w:val="24"/>
                <w:lang w:val="en-US" w:eastAsia="zh-CN"/>
              </w:rPr>
              <w:t>4个</w:t>
            </w:r>
          </w:p>
        </w:tc>
      </w:tr>
      <w:tr w14:paraId="6950A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4" w:type="dxa"/>
            <w:tcBorders>
              <w:top w:val="single" w:color="auto" w:sz="4" w:space="0"/>
              <w:left w:val="single" w:color="auto" w:sz="4" w:space="0"/>
              <w:bottom w:val="single" w:color="auto" w:sz="4" w:space="0"/>
              <w:right w:val="single" w:color="auto" w:sz="4" w:space="0"/>
            </w:tcBorders>
            <w:noWrap w:val="0"/>
            <w:vAlign w:val="center"/>
          </w:tcPr>
          <w:p w14:paraId="0DB01963">
            <w:pPr>
              <w:jc w:val="center"/>
              <w:rPr>
                <w:rFonts w:hint="default" w:ascii="宋体" w:hAnsi="宋体"/>
                <w:kern w:val="0"/>
                <w:sz w:val="24"/>
                <w:szCs w:val="24"/>
                <w:lang w:val="en-US" w:eastAsia="zh-CN"/>
              </w:rPr>
            </w:pPr>
            <w:r>
              <w:rPr>
                <w:rFonts w:hint="eastAsia" w:ascii="宋体" w:hAnsi="宋体"/>
                <w:kern w:val="0"/>
                <w:sz w:val="24"/>
                <w:szCs w:val="24"/>
                <w:lang w:val="en-US" w:eastAsia="zh-CN"/>
              </w:rPr>
              <w:t>3</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5F496576">
            <w:pPr>
              <w:jc w:val="center"/>
              <w:rPr>
                <w:rFonts w:hint="default" w:ascii="宋体" w:hAnsi="宋体"/>
                <w:kern w:val="0"/>
                <w:sz w:val="24"/>
                <w:szCs w:val="24"/>
                <w:lang w:val="en-US" w:eastAsia="zh-CN"/>
              </w:rPr>
            </w:pPr>
            <w:r>
              <w:rPr>
                <w:rFonts w:hint="eastAsia" w:ascii="宋体" w:hAnsi="宋体"/>
                <w:kern w:val="0"/>
                <w:sz w:val="24"/>
                <w:szCs w:val="24"/>
                <w:lang w:val="en-US" w:eastAsia="zh-CN"/>
              </w:rPr>
              <w:t>相机电池充电器</w:t>
            </w:r>
          </w:p>
        </w:tc>
        <w:tc>
          <w:tcPr>
            <w:tcW w:w="5674" w:type="dxa"/>
            <w:tcBorders>
              <w:top w:val="single" w:color="auto" w:sz="4" w:space="0"/>
              <w:left w:val="single" w:color="auto" w:sz="4" w:space="0"/>
              <w:bottom w:val="single" w:color="auto" w:sz="4" w:space="0"/>
              <w:right w:val="single" w:color="auto" w:sz="4" w:space="0"/>
            </w:tcBorders>
            <w:noWrap w:val="0"/>
            <w:vAlign w:val="center"/>
          </w:tcPr>
          <w:p w14:paraId="013D8D97">
            <w:pPr>
              <w:jc w:val="left"/>
              <w:rPr>
                <w:rFonts w:hint="eastAsia" w:ascii="宋体" w:hAnsi="宋体"/>
                <w:kern w:val="0"/>
                <w:sz w:val="24"/>
                <w:szCs w:val="24"/>
                <w:lang w:val="en-US" w:eastAsia="zh-CN"/>
              </w:rPr>
            </w:pPr>
            <w:r>
              <w:rPr>
                <w:rFonts w:hint="eastAsia" w:ascii="宋体" w:hAnsi="宋体"/>
                <w:kern w:val="0"/>
                <w:sz w:val="24"/>
                <w:szCs w:val="24"/>
                <w:lang w:val="en-US" w:eastAsia="zh-CN"/>
              </w:rPr>
              <w:t>1.输入：DC 5V/2A（Type</w:t>
            </w:r>
            <w:r>
              <w:rPr>
                <w:rFonts w:hint="eastAsia" w:ascii="宋体" w:hAnsi="宋体"/>
                <w:kern w:val="0"/>
                <w:sz w:val="24"/>
                <w:szCs w:val="24"/>
                <w:lang w:val="en-US" w:eastAsia="zh-CN"/>
              </w:rPr>
              <w:noBreakHyphen/>
            </w:r>
            <w:r>
              <w:rPr>
                <w:rFonts w:hint="eastAsia" w:ascii="宋体" w:hAnsi="宋体"/>
                <w:kern w:val="0"/>
                <w:sz w:val="24"/>
                <w:szCs w:val="24"/>
                <w:lang w:val="en-US" w:eastAsia="zh-CN"/>
              </w:rPr>
              <w:t>C / Micro USB 输入，充电宝、手机充电头都能供电）</w:t>
            </w:r>
          </w:p>
          <w:p w14:paraId="1F1850B1">
            <w:pPr>
              <w:jc w:val="left"/>
              <w:rPr>
                <w:rFonts w:hint="eastAsia" w:ascii="宋体" w:hAnsi="宋体"/>
                <w:kern w:val="0"/>
                <w:sz w:val="24"/>
                <w:szCs w:val="24"/>
                <w:lang w:val="en-US" w:eastAsia="zh-CN"/>
              </w:rPr>
            </w:pPr>
            <w:r>
              <w:rPr>
                <w:rFonts w:hint="eastAsia" w:ascii="宋体" w:hAnsi="宋体"/>
                <w:kern w:val="0"/>
                <w:sz w:val="24"/>
                <w:szCs w:val="24"/>
                <w:lang w:val="en-US" w:eastAsia="zh-CN"/>
              </w:rPr>
              <w:t>2.单槽输出：8.4V / 0.6A；双槽同时充：8.4V，每槽约 0.5A</w:t>
            </w:r>
          </w:p>
          <w:p w14:paraId="142576BC">
            <w:pPr>
              <w:jc w:val="left"/>
              <w:rPr>
                <w:rFonts w:hint="eastAsia" w:ascii="宋体" w:hAnsi="宋体"/>
                <w:kern w:val="0"/>
                <w:sz w:val="24"/>
                <w:szCs w:val="24"/>
                <w:lang w:val="en-US" w:eastAsia="zh-CN"/>
              </w:rPr>
            </w:pPr>
            <w:r>
              <w:rPr>
                <w:rFonts w:hint="eastAsia" w:ascii="宋体" w:hAnsi="宋体"/>
                <w:kern w:val="0"/>
                <w:sz w:val="24"/>
                <w:szCs w:val="24"/>
                <w:lang w:val="en-US" w:eastAsia="zh-CN"/>
              </w:rPr>
              <w:t>3.充电模式：双槽独立控制，可以单独充一块，也可以两块同时充</w:t>
            </w:r>
          </w:p>
          <w:p w14:paraId="0B57BF0A">
            <w:pPr>
              <w:jc w:val="left"/>
              <w:rPr>
                <w:rFonts w:hint="eastAsia" w:ascii="宋体" w:hAnsi="宋体"/>
                <w:kern w:val="0"/>
                <w:sz w:val="24"/>
                <w:szCs w:val="24"/>
                <w:lang w:val="en-US" w:eastAsia="zh-CN"/>
              </w:rPr>
            </w:pPr>
            <w:r>
              <w:rPr>
                <w:rFonts w:hint="eastAsia" w:ascii="宋体" w:hAnsi="宋体"/>
                <w:kern w:val="0"/>
                <w:sz w:val="24"/>
                <w:szCs w:val="24"/>
                <w:lang w:val="en-US" w:eastAsia="zh-CN"/>
              </w:rPr>
              <w:t>4.保护：过充、过压、过热、短路保护</w:t>
            </w:r>
          </w:p>
          <w:p w14:paraId="74C81587">
            <w:pPr>
              <w:jc w:val="left"/>
              <w:rPr>
                <w:rFonts w:hint="eastAsia" w:ascii="宋体" w:hAnsi="宋体"/>
                <w:kern w:val="0"/>
                <w:sz w:val="24"/>
                <w:szCs w:val="24"/>
                <w:lang w:val="en-US" w:eastAsia="zh-CN"/>
              </w:rPr>
            </w:pPr>
            <w:r>
              <w:rPr>
                <w:rFonts w:hint="eastAsia" w:ascii="宋体" w:hAnsi="宋体"/>
                <w:kern w:val="0"/>
                <w:sz w:val="24"/>
                <w:szCs w:val="24"/>
                <w:lang w:val="en-US" w:eastAsia="zh-CN"/>
              </w:rPr>
              <w:t>5.兼容：原装电池与副厂电池都可以充</w:t>
            </w:r>
          </w:p>
          <w:p w14:paraId="24D6F82C">
            <w:pPr>
              <w:jc w:val="left"/>
              <w:rPr>
                <w:rFonts w:hint="eastAsia" w:ascii="宋体" w:hAnsi="宋体"/>
                <w:kern w:val="0"/>
                <w:sz w:val="24"/>
                <w:szCs w:val="24"/>
                <w:lang w:val="en-US" w:eastAsia="zh-CN"/>
              </w:rPr>
            </w:pPr>
            <w:r>
              <w:rPr>
                <w:rFonts w:hint="eastAsia" w:ascii="宋体" w:hAnsi="宋体"/>
                <w:kern w:val="0"/>
                <w:sz w:val="24"/>
                <w:szCs w:val="24"/>
                <w:lang w:val="en-US" w:eastAsia="zh-CN"/>
              </w:rPr>
              <w:t>6.重量约 55g</w:t>
            </w:r>
          </w:p>
          <w:p w14:paraId="3A09D31F">
            <w:pPr>
              <w:jc w:val="left"/>
              <w:rPr>
                <w:rFonts w:hint="default" w:ascii="宋体" w:hAnsi="宋体"/>
                <w:kern w:val="0"/>
                <w:sz w:val="24"/>
                <w:szCs w:val="24"/>
                <w:lang w:val="en-US" w:eastAsia="zh-CN"/>
              </w:rPr>
            </w:pPr>
            <w:r>
              <w:rPr>
                <w:rFonts w:hint="eastAsia" w:ascii="宋体" w:hAnsi="宋体"/>
                <w:kern w:val="0"/>
                <w:sz w:val="24"/>
                <w:szCs w:val="24"/>
                <w:lang w:val="en-US" w:eastAsia="zh-CN"/>
              </w:rPr>
              <w:t>（与上述电池适配）</w:t>
            </w:r>
          </w:p>
        </w:tc>
        <w:tc>
          <w:tcPr>
            <w:tcW w:w="1029" w:type="dxa"/>
            <w:tcBorders>
              <w:top w:val="single" w:color="auto" w:sz="4" w:space="0"/>
              <w:left w:val="single" w:color="auto" w:sz="4" w:space="0"/>
              <w:bottom w:val="single" w:color="auto" w:sz="4" w:space="0"/>
              <w:right w:val="single" w:color="auto" w:sz="4" w:space="0"/>
            </w:tcBorders>
            <w:noWrap w:val="0"/>
            <w:vAlign w:val="center"/>
          </w:tcPr>
          <w:p w14:paraId="42DE5E61">
            <w:pPr>
              <w:jc w:val="center"/>
              <w:rPr>
                <w:rFonts w:hint="default" w:ascii="宋体" w:hAnsi="宋体"/>
                <w:kern w:val="0"/>
                <w:sz w:val="24"/>
                <w:szCs w:val="24"/>
                <w:lang w:val="en-US" w:eastAsia="zh-CN"/>
              </w:rPr>
            </w:pPr>
            <w:r>
              <w:rPr>
                <w:rFonts w:hint="eastAsia" w:ascii="宋体" w:hAnsi="宋体"/>
                <w:kern w:val="0"/>
                <w:sz w:val="24"/>
                <w:szCs w:val="24"/>
                <w:lang w:val="en-US" w:eastAsia="zh-CN"/>
              </w:rPr>
              <w:t>4个</w:t>
            </w:r>
          </w:p>
        </w:tc>
      </w:tr>
      <w:tr w14:paraId="7C52B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4" w:type="dxa"/>
            <w:tcBorders>
              <w:top w:val="single" w:color="auto" w:sz="4" w:space="0"/>
              <w:left w:val="single" w:color="auto" w:sz="4" w:space="0"/>
              <w:bottom w:val="single" w:color="auto" w:sz="4" w:space="0"/>
              <w:right w:val="single" w:color="auto" w:sz="4" w:space="0"/>
            </w:tcBorders>
            <w:noWrap w:val="0"/>
            <w:vAlign w:val="center"/>
          </w:tcPr>
          <w:p w14:paraId="056806F1">
            <w:pPr>
              <w:jc w:val="center"/>
              <w:rPr>
                <w:rFonts w:hint="default" w:ascii="宋体" w:hAnsi="宋体"/>
                <w:kern w:val="0"/>
                <w:sz w:val="24"/>
                <w:szCs w:val="24"/>
                <w:lang w:val="en-US" w:eastAsia="zh-CN"/>
              </w:rPr>
            </w:pPr>
            <w:r>
              <w:rPr>
                <w:rFonts w:hint="eastAsia" w:ascii="宋体" w:hAnsi="宋体"/>
                <w:kern w:val="0"/>
                <w:sz w:val="24"/>
                <w:szCs w:val="24"/>
                <w:lang w:val="en-US" w:eastAsia="zh-CN"/>
              </w:rPr>
              <w:t>4</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15F93F6E">
            <w:pPr>
              <w:jc w:val="center"/>
              <w:rPr>
                <w:rFonts w:hint="eastAsia" w:ascii="宋体" w:hAnsi="宋体"/>
                <w:kern w:val="0"/>
                <w:sz w:val="24"/>
                <w:szCs w:val="24"/>
                <w:lang w:val="en-US" w:eastAsia="zh-CN"/>
              </w:rPr>
            </w:pPr>
            <w:r>
              <w:rPr>
                <w:rFonts w:hint="eastAsia" w:ascii="宋体" w:hAnsi="宋体"/>
                <w:kern w:val="0"/>
                <w:sz w:val="24"/>
                <w:szCs w:val="24"/>
                <w:lang w:val="en-US" w:eastAsia="zh-CN"/>
              </w:rPr>
              <w:t>相机模拟电池</w:t>
            </w:r>
          </w:p>
        </w:tc>
        <w:tc>
          <w:tcPr>
            <w:tcW w:w="5674" w:type="dxa"/>
            <w:tcBorders>
              <w:top w:val="single" w:color="auto" w:sz="4" w:space="0"/>
              <w:left w:val="single" w:color="auto" w:sz="4" w:space="0"/>
              <w:bottom w:val="single" w:color="auto" w:sz="4" w:space="0"/>
              <w:right w:val="single" w:color="auto" w:sz="4" w:space="0"/>
            </w:tcBorders>
            <w:noWrap w:val="0"/>
            <w:vAlign w:val="center"/>
          </w:tcPr>
          <w:p w14:paraId="55AE0F61">
            <w:pPr>
              <w:jc w:val="left"/>
              <w:rPr>
                <w:rFonts w:hint="eastAsia" w:ascii="宋体" w:hAnsi="宋体"/>
                <w:kern w:val="0"/>
                <w:sz w:val="24"/>
                <w:szCs w:val="24"/>
                <w:lang w:val="en-US" w:eastAsia="zh-CN"/>
              </w:rPr>
            </w:pPr>
            <w:r>
              <w:rPr>
                <w:rFonts w:hint="eastAsia" w:ascii="宋体" w:hAnsi="宋体"/>
                <w:kern w:val="0"/>
                <w:sz w:val="24"/>
                <w:szCs w:val="24"/>
                <w:lang w:val="en-US" w:eastAsia="zh-CN"/>
              </w:rPr>
              <w:t>1.相机输出：7.2V（模拟原厂 FW50 电池供电）</w:t>
            </w:r>
          </w:p>
          <w:p w14:paraId="18F5EA8D">
            <w:pPr>
              <w:jc w:val="left"/>
              <w:rPr>
                <w:rFonts w:hint="eastAsia" w:ascii="宋体" w:hAnsi="宋体"/>
                <w:kern w:val="0"/>
                <w:sz w:val="24"/>
                <w:szCs w:val="24"/>
                <w:lang w:val="en-US" w:eastAsia="zh-CN"/>
              </w:rPr>
            </w:pPr>
            <w:r>
              <w:rPr>
                <w:rFonts w:hint="eastAsia" w:ascii="宋体" w:hAnsi="宋体"/>
                <w:kern w:val="0"/>
                <w:sz w:val="24"/>
                <w:szCs w:val="24"/>
                <w:lang w:val="en-US" w:eastAsia="zh-CN"/>
              </w:rPr>
              <w:t>2.输入接口：Type</w:t>
            </w:r>
            <w:r>
              <w:rPr>
                <w:rFonts w:hint="eastAsia" w:ascii="宋体" w:hAnsi="宋体"/>
                <w:kern w:val="0"/>
                <w:sz w:val="24"/>
                <w:szCs w:val="24"/>
                <w:lang w:val="en-US" w:eastAsia="zh-CN"/>
              </w:rPr>
              <w:noBreakHyphen/>
            </w:r>
            <w:r>
              <w:rPr>
                <w:rFonts w:hint="eastAsia" w:ascii="宋体" w:hAnsi="宋体"/>
                <w:kern w:val="0"/>
                <w:sz w:val="24"/>
                <w:szCs w:val="24"/>
                <w:lang w:val="en-US" w:eastAsia="zh-CN"/>
              </w:rPr>
              <w:t>C，支持 PD 快充触发</w:t>
            </w:r>
          </w:p>
          <w:p w14:paraId="0102B731">
            <w:pPr>
              <w:jc w:val="left"/>
              <w:rPr>
                <w:rFonts w:hint="eastAsia" w:ascii="宋体" w:hAnsi="宋体"/>
                <w:kern w:val="0"/>
                <w:sz w:val="24"/>
                <w:szCs w:val="24"/>
                <w:lang w:val="en-US" w:eastAsia="zh-CN"/>
              </w:rPr>
            </w:pPr>
            <w:r>
              <w:rPr>
                <w:rFonts w:hint="eastAsia" w:ascii="宋体" w:hAnsi="宋体"/>
                <w:kern w:val="0"/>
                <w:sz w:val="24"/>
                <w:szCs w:val="24"/>
                <w:lang w:val="en-US" w:eastAsia="zh-CN"/>
              </w:rPr>
              <w:t>3.解码：全解码芯片，相机正常识别、电量显示正常，无报错弹窗</w:t>
            </w:r>
          </w:p>
          <w:p w14:paraId="03EF610B">
            <w:pPr>
              <w:jc w:val="left"/>
              <w:rPr>
                <w:rFonts w:hint="eastAsia" w:ascii="宋体" w:hAnsi="宋体"/>
                <w:kern w:val="0"/>
                <w:sz w:val="24"/>
                <w:szCs w:val="24"/>
                <w:lang w:val="en-US" w:eastAsia="zh-CN"/>
              </w:rPr>
            </w:pPr>
            <w:r>
              <w:rPr>
                <w:rFonts w:hint="eastAsia" w:ascii="宋体" w:hAnsi="宋体"/>
                <w:kern w:val="0"/>
                <w:sz w:val="24"/>
                <w:szCs w:val="24"/>
                <w:lang w:val="en-US" w:eastAsia="zh-CN"/>
              </w:rPr>
              <w:t>4.保护：过压、过流、过热、短路保护</w:t>
            </w:r>
          </w:p>
          <w:p w14:paraId="6C54791A">
            <w:pPr>
              <w:jc w:val="left"/>
              <w:rPr>
                <w:rFonts w:hint="eastAsia" w:ascii="宋体" w:hAnsi="宋体"/>
                <w:kern w:val="0"/>
                <w:sz w:val="24"/>
                <w:szCs w:val="24"/>
                <w:lang w:val="en-US" w:eastAsia="zh-CN"/>
              </w:rPr>
            </w:pPr>
            <w:r>
              <w:rPr>
                <w:rFonts w:hint="eastAsia" w:ascii="宋体" w:hAnsi="宋体"/>
                <w:kern w:val="0"/>
                <w:sz w:val="24"/>
                <w:szCs w:val="24"/>
                <w:lang w:val="en-US" w:eastAsia="zh-CN"/>
              </w:rPr>
              <w:t>5.材质：ABS 阻燃外壳</w:t>
            </w:r>
          </w:p>
          <w:p w14:paraId="34790E26">
            <w:pPr>
              <w:jc w:val="left"/>
              <w:rPr>
                <w:rFonts w:hint="eastAsia" w:ascii="宋体" w:hAnsi="宋体"/>
                <w:kern w:val="0"/>
                <w:sz w:val="24"/>
                <w:szCs w:val="24"/>
                <w:lang w:val="en-US" w:eastAsia="zh-CN"/>
              </w:rPr>
            </w:pPr>
            <w:r>
              <w:rPr>
                <w:rFonts w:hint="eastAsia" w:ascii="宋体" w:hAnsi="宋体"/>
                <w:kern w:val="0"/>
                <w:sz w:val="24"/>
                <w:szCs w:val="24"/>
                <w:lang w:val="en-US" w:eastAsia="zh-CN"/>
              </w:rPr>
              <w:t>（与相机适配）</w:t>
            </w:r>
          </w:p>
        </w:tc>
        <w:tc>
          <w:tcPr>
            <w:tcW w:w="1029" w:type="dxa"/>
            <w:tcBorders>
              <w:top w:val="single" w:color="auto" w:sz="4" w:space="0"/>
              <w:left w:val="single" w:color="auto" w:sz="4" w:space="0"/>
              <w:bottom w:val="single" w:color="auto" w:sz="4" w:space="0"/>
              <w:right w:val="single" w:color="auto" w:sz="4" w:space="0"/>
            </w:tcBorders>
            <w:noWrap w:val="0"/>
            <w:vAlign w:val="center"/>
          </w:tcPr>
          <w:p w14:paraId="0FDAF1B7">
            <w:pPr>
              <w:jc w:val="center"/>
              <w:rPr>
                <w:rFonts w:hint="default" w:ascii="宋体" w:hAnsi="宋体"/>
                <w:kern w:val="0"/>
                <w:sz w:val="24"/>
                <w:szCs w:val="24"/>
                <w:lang w:val="en-US" w:eastAsia="zh-CN"/>
              </w:rPr>
            </w:pPr>
            <w:r>
              <w:rPr>
                <w:rFonts w:hint="eastAsia" w:ascii="宋体" w:hAnsi="宋体"/>
                <w:kern w:val="0"/>
                <w:sz w:val="24"/>
                <w:szCs w:val="24"/>
                <w:lang w:val="en-US" w:eastAsia="zh-CN"/>
              </w:rPr>
              <w:t>4个</w:t>
            </w:r>
          </w:p>
        </w:tc>
      </w:tr>
      <w:tr w14:paraId="36C18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4" w:type="dxa"/>
            <w:tcBorders>
              <w:top w:val="single" w:color="auto" w:sz="4" w:space="0"/>
              <w:left w:val="single" w:color="auto" w:sz="4" w:space="0"/>
              <w:bottom w:val="single" w:color="auto" w:sz="4" w:space="0"/>
              <w:right w:val="single" w:color="auto" w:sz="4" w:space="0"/>
            </w:tcBorders>
            <w:noWrap w:val="0"/>
            <w:vAlign w:val="center"/>
          </w:tcPr>
          <w:p w14:paraId="5BF44291">
            <w:pPr>
              <w:jc w:val="center"/>
              <w:rPr>
                <w:rFonts w:hint="default" w:ascii="宋体" w:hAnsi="宋体"/>
                <w:kern w:val="0"/>
                <w:sz w:val="24"/>
                <w:szCs w:val="24"/>
                <w:lang w:val="en-US" w:eastAsia="zh-CN"/>
              </w:rPr>
            </w:pPr>
            <w:r>
              <w:rPr>
                <w:rFonts w:hint="eastAsia" w:ascii="宋体" w:hAnsi="宋体"/>
                <w:kern w:val="0"/>
                <w:sz w:val="24"/>
                <w:szCs w:val="24"/>
                <w:lang w:val="en-US" w:eastAsia="zh-CN"/>
              </w:rPr>
              <w:t>5</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54B2322B">
            <w:pPr>
              <w:jc w:val="center"/>
              <w:rPr>
                <w:rFonts w:hint="default" w:ascii="宋体" w:hAnsi="宋体"/>
                <w:kern w:val="0"/>
                <w:sz w:val="24"/>
                <w:szCs w:val="24"/>
                <w:lang w:val="en-US" w:eastAsia="zh-CN"/>
              </w:rPr>
            </w:pPr>
            <w:r>
              <w:rPr>
                <w:rFonts w:hint="eastAsia" w:ascii="宋体" w:hAnsi="宋体"/>
                <w:kern w:val="0"/>
                <w:sz w:val="24"/>
                <w:szCs w:val="24"/>
                <w:lang w:val="en-US" w:eastAsia="zh-CN"/>
              </w:rPr>
              <w:t>1TB移动硬盘</w:t>
            </w:r>
          </w:p>
        </w:tc>
        <w:tc>
          <w:tcPr>
            <w:tcW w:w="5674" w:type="dxa"/>
            <w:tcBorders>
              <w:top w:val="single" w:color="auto" w:sz="4" w:space="0"/>
              <w:left w:val="single" w:color="auto" w:sz="4" w:space="0"/>
              <w:bottom w:val="single" w:color="auto" w:sz="4" w:space="0"/>
              <w:right w:val="single" w:color="auto" w:sz="4" w:space="0"/>
            </w:tcBorders>
            <w:noWrap w:val="0"/>
            <w:vAlign w:val="center"/>
          </w:tcPr>
          <w:p w14:paraId="5660930B">
            <w:pPr>
              <w:jc w:val="left"/>
              <w:rPr>
                <w:rFonts w:hint="eastAsia" w:ascii="宋体" w:hAnsi="宋体"/>
                <w:kern w:val="0"/>
                <w:sz w:val="24"/>
                <w:szCs w:val="24"/>
                <w:lang w:val="en-US" w:eastAsia="zh-CN"/>
              </w:rPr>
            </w:pPr>
            <w:r>
              <w:rPr>
                <w:rFonts w:hint="eastAsia" w:ascii="宋体" w:hAnsi="宋体"/>
                <w:kern w:val="0"/>
                <w:sz w:val="24"/>
                <w:szCs w:val="24"/>
                <w:lang w:val="en-US" w:eastAsia="zh-CN"/>
              </w:rPr>
              <w:t>1.容量：1TB</w:t>
            </w:r>
          </w:p>
          <w:p w14:paraId="7ABE83C4">
            <w:pPr>
              <w:jc w:val="left"/>
              <w:rPr>
                <w:rFonts w:hint="eastAsia" w:ascii="宋体" w:hAnsi="宋体"/>
                <w:kern w:val="0"/>
                <w:sz w:val="24"/>
                <w:szCs w:val="24"/>
                <w:lang w:val="en-US" w:eastAsia="zh-CN"/>
              </w:rPr>
            </w:pPr>
            <w:r>
              <w:rPr>
                <w:rFonts w:hint="eastAsia" w:ascii="宋体" w:hAnsi="宋体"/>
                <w:kern w:val="0"/>
                <w:sz w:val="24"/>
                <w:szCs w:val="24"/>
                <w:lang w:val="en-US" w:eastAsia="zh-CN"/>
              </w:rPr>
              <w:t>2.尺寸：2.5英寸便携式移动硬盘</w:t>
            </w:r>
          </w:p>
          <w:p w14:paraId="479BADAF">
            <w:pPr>
              <w:jc w:val="left"/>
              <w:rPr>
                <w:rFonts w:hint="eastAsia" w:ascii="宋体" w:hAnsi="宋体"/>
                <w:kern w:val="0"/>
                <w:sz w:val="24"/>
                <w:szCs w:val="24"/>
                <w:lang w:val="en-US" w:eastAsia="zh-CN"/>
              </w:rPr>
            </w:pPr>
            <w:r>
              <w:rPr>
                <w:rFonts w:hint="eastAsia" w:ascii="宋体" w:hAnsi="宋体"/>
                <w:kern w:val="0"/>
                <w:sz w:val="24"/>
                <w:szCs w:val="24"/>
                <w:lang w:val="en-US" w:eastAsia="zh-CN"/>
              </w:rPr>
              <w:t>3.接口：USB 3.0高速接口</w:t>
            </w:r>
          </w:p>
          <w:p w14:paraId="31806E69">
            <w:pPr>
              <w:jc w:val="left"/>
              <w:rPr>
                <w:rFonts w:hint="eastAsia" w:ascii="宋体" w:hAnsi="宋体"/>
                <w:kern w:val="0"/>
                <w:sz w:val="24"/>
                <w:szCs w:val="24"/>
                <w:lang w:val="en-US" w:eastAsia="zh-CN"/>
              </w:rPr>
            </w:pPr>
            <w:r>
              <w:rPr>
                <w:rFonts w:hint="eastAsia" w:ascii="宋体" w:hAnsi="宋体"/>
                <w:kern w:val="0"/>
                <w:sz w:val="24"/>
                <w:szCs w:val="24"/>
                <w:lang w:val="en-US" w:eastAsia="zh-CN"/>
              </w:rPr>
              <w:t>4.读写速度：约100-130MB/s</w:t>
            </w:r>
          </w:p>
          <w:p w14:paraId="3FB71346">
            <w:pPr>
              <w:jc w:val="left"/>
              <w:rPr>
                <w:rFonts w:hint="eastAsia" w:ascii="宋体" w:hAnsi="宋体"/>
                <w:kern w:val="0"/>
                <w:sz w:val="24"/>
                <w:szCs w:val="24"/>
                <w:lang w:val="en-US" w:eastAsia="zh-CN"/>
              </w:rPr>
            </w:pPr>
            <w:r>
              <w:rPr>
                <w:rFonts w:hint="eastAsia" w:ascii="宋体" w:hAnsi="宋体"/>
                <w:kern w:val="0"/>
                <w:sz w:val="24"/>
                <w:szCs w:val="24"/>
                <w:lang w:val="en-US" w:eastAsia="zh-CN"/>
              </w:rPr>
              <w:t>5.兼容性：即插即用，兼容Windows/Mac</w:t>
            </w:r>
          </w:p>
        </w:tc>
        <w:tc>
          <w:tcPr>
            <w:tcW w:w="1029" w:type="dxa"/>
            <w:tcBorders>
              <w:top w:val="single" w:color="auto" w:sz="4" w:space="0"/>
              <w:left w:val="single" w:color="auto" w:sz="4" w:space="0"/>
              <w:bottom w:val="single" w:color="auto" w:sz="4" w:space="0"/>
              <w:right w:val="single" w:color="auto" w:sz="4" w:space="0"/>
            </w:tcBorders>
            <w:noWrap w:val="0"/>
            <w:vAlign w:val="center"/>
          </w:tcPr>
          <w:p w14:paraId="49C18939">
            <w:pPr>
              <w:jc w:val="center"/>
              <w:rPr>
                <w:rFonts w:hint="default" w:ascii="宋体" w:hAnsi="宋体"/>
                <w:kern w:val="0"/>
                <w:sz w:val="24"/>
                <w:szCs w:val="24"/>
                <w:lang w:val="en-US" w:eastAsia="zh-CN"/>
              </w:rPr>
            </w:pPr>
            <w:r>
              <w:rPr>
                <w:rFonts w:hint="eastAsia" w:ascii="宋体" w:hAnsi="宋体"/>
                <w:kern w:val="0"/>
                <w:sz w:val="24"/>
                <w:szCs w:val="24"/>
                <w:lang w:val="en-US" w:eastAsia="zh-CN"/>
              </w:rPr>
              <w:t>1个</w:t>
            </w:r>
          </w:p>
        </w:tc>
      </w:tr>
      <w:tr w14:paraId="0516D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4" w:type="dxa"/>
            <w:tcBorders>
              <w:top w:val="single" w:color="auto" w:sz="4" w:space="0"/>
              <w:left w:val="single" w:color="auto" w:sz="4" w:space="0"/>
              <w:bottom w:val="single" w:color="auto" w:sz="4" w:space="0"/>
              <w:right w:val="single" w:color="auto" w:sz="4" w:space="0"/>
            </w:tcBorders>
            <w:noWrap w:val="0"/>
            <w:vAlign w:val="center"/>
          </w:tcPr>
          <w:p w14:paraId="1768F308">
            <w:pPr>
              <w:jc w:val="center"/>
              <w:rPr>
                <w:rFonts w:hint="default" w:ascii="宋体" w:hAnsi="宋体"/>
                <w:kern w:val="0"/>
                <w:sz w:val="24"/>
                <w:szCs w:val="24"/>
                <w:lang w:val="en-US" w:eastAsia="zh-CN"/>
              </w:rPr>
            </w:pPr>
            <w:r>
              <w:rPr>
                <w:rFonts w:hint="eastAsia" w:ascii="宋体" w:hAnsi="宋体"/>
                <w:kern w:val="0"/>
                <w:sz w:val="24"/>
                <w:szCs w:val="24"/>
                <w:lang w:val="en-US" w:eastAsia="zh-CN"/>
              </w:rPr>
              <w:t>6</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744BDD6D">
            <w:pPr>
              <w:jc w:val="center"/>
              <w:rPr>
                <w:rFonts w:hint="default" w:ascii="宋体" w:hAnsi="宋体"/>
                <w:kern w:val="0"/>
                <w:sz w:val="24"/>
                <w:szCs w:val="24"/>
                <w:lang w:val="en-US" w:eastAsia="zh-CN"/>
              </w:rPr>
            </w:pPr>
            <w:r>
              <w:rPr>
                <w:rFonts w:hint="eastAsia" w:ascii="宋体" w:hAnsi="宋体"/>
                <w:kern w:val="0"/>
                <w:sz w:val="24"/>
                <w:szCs w:val="24"/>
                <w:lang w:val="en-US" w:eastAsia="zh-CN"/>
              </w:rPr>
              <w:t>无线麦克风</w:t>
            </w:r>
          </w:p>
        </w:tc>
        <w:tc>
          <w:tcPr>
            <w:tcW w:w="5674" w:type="dxa"/>
            <w:tcBorders>
              <w:top w:val="single" w:color="auto" w:sz="4" w:space="0"/>
              <w:left w:val="single" w:color="auto" w:sz="4" w:space="0"/>
              <w:bottom w:val="single" w:color="auto" w:sz="4" w:space="0"/>
              <w:right w:val="single" w:color="auto" w:sz="4" w:space="0"/>
            </w:tcBorders>
            <w:noWrap w:val="0"/>
            <w:vAlign w:val="center"/>
          </w:tcPr>
          <w:p w14:paraId="44B3F1DE">
            <w:pPr>
              <w:jc w:val="left"/>
              <w:rPr>
                <w:rFonts w:hint="eastAsia" w:ascii="宋体" w:hAnsi="宋体"/>
                <w:kern w:val="0"/>
                <w:sz w:val="24"/>
                <w:szCs w:val="24"/>
                <w:lang w:val="en-US" w:eastAsia="zh-CN"/>
              </w:rPr>
            </w:pPr>
            <w:r>
              <w:rPr>
                <w:rFonts w:hint="eastAsia" w:ascii="宋体" w:hAnsi="宋体"/>
                <w:kern w:val="0"/>
                <w:sz w:val="24"/>
                <w:szCs w:val="24"/>
                <w:lang w:val="en-US" w:eastAsia="zh-CN"/>
              </w:rPr>
              <w:t>1.无线传输：2.4GHz数字跳频，传输距离300米（视距）</w:t>
            </w:r>
          </w:p>
          <w:p w14:paraId="7002D3E0">
            <w:pPr>
              <w:jc w:val="left"/>
              <w:rPr>
                <w:rFonts w:hint="eastAsia" w:ascii="宋体" w:hAnsi="宋体"/>
                <w:kern w:val="0"/>
                <w:sz w:val="24"/>
                <w:szCs w:val="24"/>
                <w:lang w:val="en-US" w:eastAsia="zh-CN"/>
              </w:rPr>
            </w:pPr>
            <w:r>
              <w:rPr>
                <w:rFonts w:hint="eastAsia" w:ascii="宋体" w:hAnsi="宋体"/>
                <w:kern w:val="0"/>
                <w:sz w:val="24"/>
                <w:szCs w:val="24"/>
                <w:lang w:val="en-US" w:eastAsia="zh-CN"/>
              </w:rPr>
              <w:t>2.拾音：全向型拾音，频率响应20Hz-20kHz</w:t>
            </w:r>
          </w:p>
          <w:p w14:paraId="60674AA2">
            <w:pPr>
              <w:jc w:val="left"/>
              <w:rPr>
                <w:rFonts w:hint="eastAsia" w:ascii="宋体" w:hAnsi="宋体"/>
                <w:kern w:val="0"/>
                <w:sz w:val="24"/>
                <w:szCs w:val="24"/>
                <w:lang w:val="en-US" w:eastAsia="zh-CN"/>
              </w:rPr>
            </w:pPr>
            <w:r>
              <w:rPr>
                <w:rFonts w:hint="eastAsia" w:ascii="宋体" w:hAnsi="宋体"/>
                <w:kern w:val="0"/>
                <w:sz w:val="24"/>
                <w:szCs w:val="24"/>
                <w:lang w:val="en-US" w:eastAsia="zh-CN"/>
              </w:rPr>
              <w:t>3.声学参数：最大声压115dB，信噪比&gt;70dB</w:t>
            </w:r>
          </w:p>
          <w:p w14:paraId="2821F9EB">
            <w:pPr>
              <w:jc w:val="left"/>
              <w:rPr>
                <w:rFonts w:hint="eastAsia" w:ascii="宋体" w:hAnsi="宋体"/>
                <w:kern w:val="0"/>
                <w:sz w:val="24"/>
                <w:szCs w:val="24"/>
                <w:lang w:val="en-US" w:eastAsia="zh-CN"/>
              </w:rPr>
            </w:pPr>
            <w:r>
              <w:rPr>
                <w:rFonts w:hint="eastAsia" w:ascii="宋体" w:hAnsi="宋体"/>
                <w:kern w:val="0"/>
                <w:sz w:val="24"/>
                <w:szCs w:val="24"/>
                <w:lang w:val="en-US" w:eastAsia="zh-CN"/>
              </w:rPr>
              <w:t>4.配置：一拖二（2发射器+1接收器）</w:t>
            </w:r>
          </w:p>
          <w:p w14:paraId="77638384">
            <w:pPr>
              <w:jc w:val="left"/>
              <w:rPr>
                <w:rFonts w:hint="eastAsia" w:ascii="宋体" w:hAnsi="宋体"/>
                <w:kern w:val="0"/>
                <w:sz w:val="24"/>
                <w:szCs w:val="24"/>
                <w:lang w:val="en-US" w:eastAsia="zh-CN"/>
              </w:rPr>
            </w:pPr>
            <w:r>
              <w:rPr>
                <w:rFonts w:hint="eastAsia" w:ascii="宋体" w:hAnsi="宋体"/>
                <w:kern w:val="0"/>
                <w:sz w:val="24"/>
                <w:szCs w:val="24"/>
                <w:lang w:val="en-US" w:eastAsia="zh-CN"/>
              </w:rPr>
              <w:t>5.续航：内置可充电锂电池，续航约10小时</w:t>
            </w:r>
          </w:p>
          <w:p w14:paraId="7A24AF3B">
            <w:pPr>
              <w:jc w:val="left"/>
              <w:rPr>
                <w:rFonts w:hint="eastAsia" w:ascii="宋体" w:hAnsi="宋体"/>
                <w:kern w:val="0"/>
                <w:sz w:val="24"/>
                <w:szCs w:val="24"/>
                <w:lang w:val="en-US" w:eastAsia="zh-CN"/>
              </w:rPr>
            </w:pPr>
            <w:r>
              <w:rPr>
                <w:rFonts w:hint="eastAsia" w:ascii="宋体" w:hAnsi="宋体"/>
                <w:kern w:val="0"/>
                <w:sz w:val="24"/>
                <w:szCs w:val="24"/>
                <w:lang w:val="en-US" w:eastAsia="zh-CN"/>
              </w:rPr>
              <w:t>6.输出：支持3.5mm TRS及USB-C输出</w:t>
            </w:r>
          </w:p>
          <w:p w14:paraId="6B38A01A">
            <w:pPr>
              <w:jc w:val="left"/>
              <w:rPr>
                <w:rFonts w:hint="default" w:ascii="宋体" w:hAnsi="宋体"/>
                <w:kern w:val="0"/>
                <w:sz w:val="24"/>
                <w:szCs w:val="24"/>
                <w:lang w:val="en-US" w:eastAsia="zh-CN"/>
              </w:rPr>
            </w:pPr>
            <w:r>
              <w:rPr>
                <w:rFonts w:hint="eastAsia" w:ascii="宋体" w:hAnsi="宋体"/>
                <w:kern w:val="0"/>
                <w:sz w:val="24"/>
                <w:szCs w:val="24"/>
                <w:lang w:val="en-US" w:eastAsia="zh-CN"/>
              </w:rPr>
              <w:t>7.功能：10档主动降噪，智能限幅防爆音</w:t>
            </w:r>
          </w:p>
        </w:tc>
        <w:tc>
          <w:tcPr>
            <w:tcW w:w="1029" w:type="dxa"/>
            <w:tcBorders>
              <w:top w:val="single" w:color="auto" w:sz="4" w:space="0"/>
              <w:left w:val="single" w:color="auto" w:sz="4" w:space="0"/>
              <w:bottom w:val="single" w:color="auto" w:sz="4" w:space="0"/>
              <w:right w:val="single" w:color="auto" w:sz="4" w:space="0"/>
            </w:tcBorders>
            <w:noWrap w:val="0"/>
            <w:vAlign w:val="center"/>
          </w:tcPr>
          <w:p w14:paraId="243B49D6">
            <w:pPr>
              <w:jc w:val="center"/>
              <w:rPr>
                <w:rFonts w:hint="default" w:ascii="宋体" w:hAnsi="宋体"/>
                <w:kern w:val="0"/>
                <w:sz w:val="24"/>
                <w:szCs w:val="24"/>
                <w:lang w:val="en-US" w:eastAsia="zh-CN"/>
              </w:rPr>
            </w:pPr>
            <w:r>
              <w:rPr>
                <w:rFonts w:hint="eastAsia" w:ascii="宋体" w:hAnsi="宋体"/>
                <w:kern w:val="0"/>
                <w:sz w:val="24"/>
                <w:szCs w:val="24"/>
                <w:lang w:val="en-US" w:eastAsia="zh-CN"/>
              </w:rPr>
              <w:t>4套</w:t>
            </w:r>
          </w:p>
        </w:tc>
      </w:tr>
      <w:tr w14:paraId="0963B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14" w:type="dxa"/>
            <w:tcBorders>
              <w:top w:val="single" w:color="auto" w:sz="4" w:space="0"/>
              <w:left w:val="single" w:color="auto" w:sz="4" w:space="0"/>
              <w:bottom w:val="single" w:color="auto" w:sz="4" w:space="0"/>
              <w:right w:val="single" w:color="auto" w:sz="4" w:space="0"/>
            </w:tcBorders>
            <w:noWrap w:val="0"/>
            <w:vAlign w:val="center"/>
          </w:tcPr>
          <w:p w14:paraId="4CD7E3F4">
            <w:pPr>
              <w:jc w:val="center"/>
              <w:rPr>
                <w:rFonts w:hint="default" w:ascii="宋体" w:hAnsi="宋体"/>
                <w:kern w:val="0"/>
                <w:sz w:val="24"/>
                <w:szCs w:val="24"/>
                <w:lang w:val="en-US" w:eastAsia="zh-CN"/>
              </w:rPr>
            </w:pPr>
            <w:r>
              <w:rPr>
                <w:rFonts w:hint="eastAsia" w:ascii="宋体" w:hAnsi="宋体"/>
                <w:kern w:val="0"/>
                <w:sz w:val="24"/>
                <w:szCs w:val="24"/>
                <w:lang w:val="en-US" w:eastAsia="zh-CN"/>
              </w:rPr>
              <w:t>7</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4AB6EFE8">
            <w:pPr>
              <w:jc w:val="center"/>
              <w:rPr>
                <w:rFonts w:hint="default" w:ascii="宋体" w:hAnsi="宋体"/>
                <w:kern w:val="0"/>
                <w:sz w:val="24"/>
                <w:szCs w:val="24"/>
                <w:lang w:val="en-US" w:eastAsia="zh-CN"/>
              </w:rPr>
            </w:pPr>
            <w:r>
              <w:rPr>
                <w:rFonts w:hint="eastAsia" w:ascii="宋体" w:hAnsi="宋体"/>
                <w:kern w:val="0"/>
                <w:sz w:val="24"/>
                <w:szCs w:val="24"/>
                <w:lang w:val="en-US" w:eastAsia="zh-CN"/>
              </w:rPr>
              <w:t>直播一体机</w:t>
            </w:r>
          </w:p>
        </w:tc>
        <w:tc>
          <w:tcPr>
            <w:tcW w:w="5674" w:type="dxa"/>
            <w:tcBorders>
              <w:top w:val="single" w:color="auto" w:sz="4" w:space="0"/>
              <w:left w:val="single" w:color="auto" w:sz="4" w:space="0"/>
              <w:bottom w:val="single" w:color="auto" w:sz="4" w:space="0"/>
              <w:right w:val="single" w:color="auto" w:sz="4" w:space="0"/>
            </w:tcBorders>
            <w:noWrap w:val="0"/>
            <w:vAlign w:val="center"/>
          </w:tcPr>
          <w:p w14:paraId="56DADA91">
            <w:pPr>
              <w:jc w:val="left"/>
              <w:rPr>
                <w:rFonts w:hint="eastAsia" w:ascii="宋体" w:hAnsi="宋体"/>
                <w:kern w:val="0"/>
                <w:sz w:val="24"/>
                <w:szCs w:val="24"/>
                <w:lang w:val="en-US" w:eastAsia="zh-CN"/>
              </w:rPr>
            </w:pPr>
            <w:r>
              <w:rPr>
                <w:rFonts w:hint="eastAsia" w:ascii="宋体" w:hAnsi="宋体"/>
                <w:kern w:val="0"/>
                <w:sz w:val="24"/>
                <w:szCs w:val="24"/>
                <w:lang w:val="en-US" w:eastAsia="zh-CN"/>
              </w:rPr>
              <w:t xml:space="preserve">1.摄像头：5000 万像素 </w:t>
            </w:r>
          </w:p>
          <w:p w14:paraId="0B6BA6B1">
            <w:pPr>
              <w:jc w:val="left"/>
              <w:rPr>
                <w:rFonts w:hint="eastAsia" w:ascii="宋体" w:hAnsi="宋体"/>
                <w:kern w:val="0"/>
                <w:sz w:val="24"/>
                <w:szCs w:val="24"/>
                <w:lang w:val="en-US" w:eastAsia="zh-CN"/>
              </w:rPr>
            </w:pPr>
            <w:r>
              <w:rPr>
                <w:rFonts w:hint="eastAsia" w:ascii="宋体" w:hAnsi="宋体"/>
                <w:kern w:val="0"/>
                <w:sz w:val="24"/>
                <w:szCs w:val="24"/>
                <w:lang w:val="en-US" w:eastAsia="zh-CN"/>
              </w:rPr>
              <w:t xml:space="preserve">2.麦克风：内置降噪双阵列麦克风 </w:t>
            </w:r>
          </w:p>
          <w:p w14:paraId="4B301D6A">
            <w:pPr>
              <w:jc w:val="left"/>
              <w:rPr>
                <w:rFonts w:hint="eastAsia" w:ascii="宋体" w:hAnsi="宋体"/>
                <w:kern w:val="0"/>
                <w:sz w:val="24"/>
                <w:szCs w:val="24"/>
                <w:lang w:val="en-US" w:eastAsia="zh-CN"/>
              </w:rPr>
            </w:pPr>
            <w:r>
              <w:rPr>
                <w:rFonts w:hint="eastAsia" w:ascii="宋体" w:hAnsi="宋体"/>
                <w:kern w:val="0"/>
                <w:sz w:val="24"/>
                <w:szCs w:val="24"/>
                <w:lang w:val="en-US" w:eastAsia="zh-CN"/>
              </w:rPr>
              <w:t xml:space="preserve">3.处理器：RK3588 八核 </w:t>
            </w:r>
          </w:p>
          <w:p w14:paraId="57D8386D">
            <w:pPr>
              <w:jc w:val="left"/>
              <w:rPr>
                <w:rFonts w:hint="eastAsia" w:ascii="宋体" w:hAnsi="宋体"/>
                <w:kern w:val="0"/>
                <w:sz w:val="24"/>
                <w:szCs w:val="24"/>
                <w:lang w:val="en-US" w:eastAsia="zh-CN"/>
              </w:rPr>
            </w:pPr>
            <w:r>
              <w:rPr>
                <w:rFonts w:hint="eastAsia" w:ascii="宋体" w:hAnsi="宋体"/>
                <w:kern w:val="0"/>
                <w:sz w:val="24"/>
                <w:szCs w:val="24"/>
                <w:lang w:val="en-US" w:eastAsia="zh-CN"/>
              </w:rPr>
              <w:t xml:space="preserve">4.内存配置：内存 8GB，储存 128GB </w:t>
            </w:r>
          </w:p>
          <w:p w14:paraId="7B50A1B7">
            <w:pPr>
              <w:jc w:val="left"/>
              <w:rPr>
                <w:rFonts w:hint="eastAsia" w:ascii="宋体" w:hAnsi="宋体"/>
                <w:kern w:val="0"/>
                <w:sz w:val="24"/>
                <w:szCs w:val="24"/>
                <w:lang w:val="en-US" w:eastAsia="zh-CN"/>
              </w:rPr>
            </w:pPr>
            <w:r>
              <w:rPr>
                <w:rFonts w:hint="eastAsia" w:ascii="宋体" w:hAnsi="宋体"/>
                <w:kern w:val="0"/>
                <w:sz w:val="24"/>
                <w:szCs w:val="24"/>
                <w:lang w:val="en-US" w:eastAsia="zh-CN"/>
              </w:rPr>
              <w:t xml:space="preserve">5.系统：Android 12.0 </w:t>
            </w:r>
          </w:p>
          <w:p w14:paraId="2FA18BBF">
            <w:pPr>
              <w:jc w:val="left"/>
              <w:rPr>
                <w:rFonts w:hint="eastAsia" w:ascii="宋体" w:hAnsi="宋体"/>
                <w:kern w:val="0"/>
                <w:sz w:val="24"/>
                <w:szCs w:val="24"/>
                <w:lang w:val="en-US" w:eastAsia="zh-CN"/>
              </w:rPr>
            </w:pPr>
            <w:r>
              <w:rPr>
                <w:rFonts w:hint="eastAsia" w:ascii="宋体" w:hAnsi="宋体"/>
                <w:kern w:val="0"/>
                <w:sz w:val="24"/>
                <w:szCs w:val="24"/>
                <w:lang w:val="en-US" w:eastAsia="zh-CN"/>
              </w:rPr>
              <w:t>6.显示器:15.6 寸</w:t>
            </w:r>
          </w:p>
          <w:p w14:paraId="02807760">
            <w:pPr>
              <w:jc w:val="left"/>
              <w:rPr>
                <w:rFonts w:hint="eastAsia" w:ascii="宋体" w:hAnsi="宋体"/>
                <w:kern w:val="0"/>
                <w:sz w:val="24"/>
                <w:szCs w:val="24"/>
                <w:lang w:val="en-US" w:eastAsia="zh-CN"/>
              </w:rPr>
            </w:pPr>
            <w:r>
              <w:rPr>
                <w:rFonts w:hint="eastAsia" w:ascii="宋体" w:hAnsi="宋体"/>
                <w:kern w:val="0"/>
                <w:sz w:val="24"/>
                <w:szCs w:val="24"/>
                <w:lang w:val="en-US" w:eastAsia="zh-CN"/>
              </w:rPr>
              <w:t xml:space="preserve">7.分辨率：1920*1080 </w:t>
            </w:r>
          </w:p>
          <w:p w14:paraId="3DFB59D7">
            <w:pPr>
              <w:jc w:val="left"/>
              <w:rPr>
                <w:rFonts w:hint="eastAsia" w:ascii="宋体" w:hAnsi="宋体"/>
                <w:kern w:val="0"/>
                <w:sz w:val="24"/>
                <w:szCs w:val="24"/>
                <w:lang w:val="en-US" w:eastAsia="zh-CN"/>
              </w:rPr>
            </w:pPr>
            <w:r>
              <w:rPr>
                <w:rFonts w:hint="eastAsia" w:ascii="宋体" w:hAnsi="宋体"/>
                <w:kern w:val="0"/>
                <w:sz w:val="24"/>
                <w:szCs w:val="24"/>
                <w:lang w:val="en-US" w:eastAsia="zh-CN"/>
              </w:rPr>
              <w:t xml:space="preserve">8.触控：电容 10 点触控 </w:t>
            </w:r>
          </w:p>
          <w:p w14:paraId="567B3F2F">
            <w:pPr>
              <w:jc w:val="left"/>
              <w:rPr>
                <w:rFonts w:hint="eastAsia" w:ascii="宋体" w:hAnsi="宋体"/>
                <w:kern w:val="0"/>
                <w:sz w:val="24"/>
                <w:szCs w:val="24"/>
                <w:lang w:val="en-US" w:eastAsia="zh-CN"/>
              </w:rPr>
            </w:pPr>
            <w:r>
              <w:rPr>
                <w:rFonts w:hint="eastAsia" w:ascii="宋体" w:hAnsi="宋体"/>
                <w:kern w:val="0"/>
                <w:sz w:val="24"/>
                <w:szCs w:val="24"/>
                <w:lang w:val="en-US" w:eastAsia="zh-CN"/>
              </w:rPr>
              <w:t xml:space="preserve">9.内置音响：24 欧 2W 喇叭 </w:t>
            </w:r>
          </w:p>
          <w:p w14:paraId="4E46AA49">
            <w:pPr>
              <w:jc w:val="left"/>
              <w:rPr>
                <w:rFonts w:hint="eastAsia" w:ascii="宋体" w:hAnsi="宋体"/>
                <w:kern w:val="0"/>
                <w:sz w:val="24"/>
                <w:szCs w:val="24"/>
                <w:lang w:val="en-US" w:eastAsia="zh-CN"/>
              </w:rPr>
            </w:pPr>
            <w:r>
              <w:rPr>
                <w:rFonts w:hint="eastAsia" w:ascii="宋体" w:hAnsi="宋体"/>
                <w:kern w:val="0"/>
                <w:sz w:val="24"/>
                <w:szCs w:val="24"/>
                <w:lang w:val="en-US" w:eastAsia="zh-CN"/>
              </w:rPr>
              <w:t>10.直播软件：系统内置各大平台主流直播 APP（一键安装）</w:t>
            </w:r>
          </w:p>
          <w:p w14:paraId="245A5245">
            <w:pPr>
              <w:jc w:val="left"/>
              <w:rPr>
                <w:rFonts w:hint="eastAsia" w:ascii="宋体" w:hAnsi="宋体"/>
                <w:kern w:val="0"/>
                <w:sz w:val="24"/>
                <w:szCs w:val="24"/>
                <w:lang w:val="en-US" w:eastAsia="zh-CN"/>
              </w:rPr>
            </w:pPr>
            <w:r>
              <w:rPr>
                <w:rFonts w:hint="eastAsia" w:ascii="宋体" w:hAnsi="宋体"/>
                <w:kern w:val="0"/>
                <w:sz w:val="24"/>
                <w:szCs w:val="24"/>
                <w:lang w:val="en-US" w:eastAsia="zh-CN"/>
              </w:rPr>
              <w:t xml:space="preserve">11.接口：Audio1、Line in 1、USB 3.0 2、USB 2.02、Type-C1、HDMI IN3、HDMI OUT1、RJ451 </w:t>
            </w:r>
          </w:p>
          <w:p w14:paraId="450B4E32">
            <w:pPr>
              <w:jc w:val="left"/>
              <w:rPr>
                <w:rFonts w:hint="eastAsia" w:ascii="宋体" w:hAnsi="宋体"/>
                <w:kern w:val="0"/>
                <w:sz w:val="24"/>
                <w:szCs w:val="24"/>
                <w:lang w:val="en-US" w:eastAsia="zh-CN"/>
              </w:rPr>
            </w:pPr>
            <w:r>
              <w:rPr>
                <w:rFonts w:hint="eastAsia" w:ascii="宋体" w:hAnsi="宋体"/>
                <w:kern w:val="0"/>
                <w:sz w:val="24"/>
                <w:szCs w:val="24"/>
                <w:lang w:val="en-US" w:eastAsia="zh-CN"/>
              </w:rPr>
              <w:t xml:space="preserve">12.摄像机接入接口：支持 3 路 HDMI 相机、2 路 USB 相机、1 路手机远程推流（可同时支持 5 路相机输入） </w:t>
            </w:r>
          </w:p>
          <w:p w14:paraId="7100FA40">
            <w:pPr>
              <w:jc w:val="left"/>
              <w:rPr>
                <w:rFonts w:hint="eastAsia" w:ascii="宋体" w:hAnsi="宋体"/>
                <w:kern w:val="0"/>
                <w:sz w:val="24"/>
                <w:szCs w:val="24"/>
                <w:lang w:val="en-US" w:eastAsia="zh-CN"/>
              </w:rPr>
            </w:pPr>
            <w:r>
              <w:rPr>
                <w:rFonts w:hint="eastAsia" w:ascii="宋体" w:hAnsi="宋体"/>
                <w:kern w:val="0"/>
                <w:sz w:val="24"/>
                <w:szCs w:val="24"/>
                <w:lang w:val="en-US" w:eastAsia="zh-CN"/>
              </w:rPr>
              <w:t>13.数字声卡接入：支持 Type-c 或 USB 连接</w:t>
            </w:r>
          </w:p>
          <w:p w14:paraId="4CF35022">
            <w:pPr>
              <w:jc w:val="left"/>
              <w:rPr>
                <w:rFonts w:hint="eastAsia" w:ascii="宋体" w:hAnsi="宋体"/>
                <w:kern w:val="0"/>
                <w:sz w:val="24"/>
                <w:szCs w:val="24"/>
                <w:lang w:val="en-US" w:eastAsia="zh-CN"/>
              </w:rPr>
            </w:pPr>
            <w:r>
              <w:rPr>
                <w:rFonts w:hint="eastAsia" w:ascii="宋体" w:hAnsi="宋体"/>
                <w:kern w:val="0"/>
                <w:sz w:val="24"/>
                <w:szCs w:val="24"/>
                <w:lang w:val="en-US" w:eastAsia="zh-CN"/>
              </w:rPr>
              <w:t>虚拟直播功能：</w:t>
            </w:r>
          </w:p>
          <w:p w14:paraId="4709A2CA">
            <w:pPr>
              <w:jc w:val="left"/>
              <w:rPr>
                <w:rFonts w:hint="eastAsia" w:ascii="宋体" w:hAnsi="宋体"/>
                <w:kern w:val="0"/>
                <w:sz w:val="24"/>
                <w:szCs w:val="24"/>
                <w:lang w:val="en-US" w:eastAsia="zh-CN"/>
              </w:rPr>
            </w:pPr>
            <w:r>
              <w:rPr>
                <w:rFonts w:hint="eastAsia" w:ascii="宋体" w:hAnsi="宋体"/>
                <w:kern w:val="0"/>
                <w:sz w:val="24"/>
                <w:szCs w:val="24"/>
                <w:lang w:val="en-US" w:eastAsia="zh-CN"/>
              </w:rPr>
              <w:t>1.支持绿幕、蓝幕抠图（安全区保护设置）</w:t>
            </w:r>
          </w:p>
          <w:p w14:paraId="31EE092C">
            <w:pPr>
              <w:jc w:val="left"/>
              <w:rPr>
                <w:rFonts w:hint="eastAsia" w:ascii="宋体" w:hAnsi="宋体"/>
                <w:kern w:val="0"/>
                <w:sz w:val="24"/>
                <w:szCs w:val="24"/>
                <w:lang w:val="en-US" w:eastAsia="zh-CN"/>
              </w:rPr>
            </w:pPr>
            <w:r>
              <w:rPr>
                <w:rFonts w:hint="eastAsia" w:ascii="宋体" w:hAnsi="宋体"/>
                <w:kern w:val="0"/>
                <w:sz w:val="24"/>
                <w:szCs w:val="24"/>
                <w:lang w:val="en-US" w:eastAsia="zh-CN"/>
              </w:rPr>
              <w:t>2.虚拟背景：图片、视频、画中画</w:t>
            </w:r>
          </w:p>
          <w:p w14:paraId="22A9B435">
            <w:pPr>
              <w:jc w:val="left"/>
              <w:rPr>
                <w:rFonts w:hint="eastAsia" w:ascii="宋体" w:hAnsi="宋体"/>
                <w:kern w:val="0"/>
                <w:sz w:val="24"/>
                <w:szCs w:val="24"/>
                <w:lang w:val="en-US" w:eastAsia="zh-CN"/>
              </w:rPr>
            </w:pPr>
            <w:r>
              <w:rPr>
                <w:rFonts w:hint="eastAsia" w:ascii="宋体" w:hAnsi="宋体"/>
                <w:kern w:val="0"/>
                <w:sz w:val="24"/>
                <w:szCs w:val="24"/>
                <w:lang w:val="en-US" w:eastAsia="zh-CN"/>
              </w:rPr>
              <w:t>多媒体：贴图片、视频、PDF 文档（可贴前、贴后）</w:t>
            </w:r>
          </w:p>
          <w:p w14:paraId="5779E5EF">
            <w:pPr>
              <w:jc w:val="left"/>
              <w:rPr>
                <w:rFonts w:hint="eastAsia" w:ascii="宋体" w:hAnsi="宋体"/>
                <w:kern w:val="0"/>
                <w:sz w:val="24"/>
                <w:szCs w:val="24"/>
                <w:lang w:val="en-US" w:eastAsia="zh-CN"/>
              </w:rPr>
            </w:pPr>
            <w:r>
              <w:rPr>
                <w:rFonts w:hint="eastAsia" w:ascii="宋体" w:hAnsi="宋体"/>
                <w:kern w:val="0"/>
                <w:sz w:val="24"/>
                <w:szCs w:val="24"/>
                <w:lang w:val="en-US" w:eastAsia="zh-CN"/>
              </w:rPr>
              <w:t>3.实景直播、画中画直播、远程直播、虚拟直播</w:t>
            </w:r>
          </w:p>
          <w:p w14:paraId="6443A016">
            <w:pPr>
              <w:jc w:val="left"/>
              <w:rPr>
                <w:rFonts w:hint="eastAsia" w:ascii="宋体" w:hAnsi="宋体"/>
                <w:kern w:val="0"/>
                <w:sz w:val="24"/>
                <w:szCs w:val="24"/>
                <w:lang w:val="en-US" w:eastAsia="zh-CN"/>
              </w:rPr>
            </w:pPr>
            <w:r>
              <w:rPr>
                <w:rFonts w:hint="eastAsia" w:ascii="宋体" w:hAnsi="宋体"/>
                <w:kern w:val="0"/>
                <w:sz w:val="24"/>
                <w:szCs w:val="24"/>
                <w:lang w:val="en-US" w:eastAsia="zh-CN"/>
              </w:rPr>
              <w:t>4.支持提词器、添加音乐、各项音量单独调节大小</w:t>
            </w:r>
          </w:p>
          <w:p w14:paraId="53A12F1D">
            <w:pPr>
              <w:jc w:val="left"/>
              <w:rPr>
                <w:rFonts w:hint="eastAsia" w:ascii="宋体" w:hAnsi="宋体"/>
                <w:kern w:val="0"/>
                <w:sz w:val="24"/>
                <w:szCs w:val="24"/>
                <w:lang w:val="en-US" w:eastAsia="zh-CN"/>
              </w:rPr>
            </w:pPr>
            <w:r>
              <w:rPr>
                <w:rFonts w:hint="eastAsia" w:ascii="宋体" w:hAnsi="宋体"/>
                <w:kern w:val="0"/>
                <w:sz w:val="24"/>
                <w:szCs w:val="24"/>
                <w:lang w:val="en-US" w:eastAsia="zh-CN"/>
              </w:rPr>
              <w:t>5.支持无线键盘鼠标切换背景素材、翻页等操作</w:t>
            </w:r>
          </w:p>
          <w:p w14:paraId="37434C95">
            <w:pPr>
              <w:jc w:val="left"/>
              <w:rPr>
                <w:rFonts w:hint="eastAsia" w:ascii="宋体" w:hAnsi="宋体"/>
                <w:kern w:val="0"/>
                <w:sz w:val="24"/>
                <w:szCs w:val="24"/>
                <w:lang w:val="en-US" w:eastAsia="zh-CN"/>
              </w:rPr>
            </w:pPr>
            <w:r>
              <w:rPr>
                <w:rFonts w:hint="eastAsia" w:ascii="宋体" w:hAnsi="宋体"/>
                <w:kern w:val="0"/>
                <w:sz w:val="24"/>
                <w:szCs w:val="24"/>
                <w:lang w:val="en-US" w:eastAsia="zh-CN"/>
              </w:rPr>
              <w:t>6.矩阵直播（适合连锁机构或多分店直播）</w:t>
            </w:r>
          </w:p>
          <w:p w14:paraId="35EFAAD6">
            <w:pPr>
              <w:jc w:val="left"/>
              <w:rPr>
                <w:rFonts w:hint="default" w:ascii="宋体" w:hAnsi="宋体"/>
                <w:kern w:val="0"/>
                <w:sz w:val="24"/>
                <w:szCs w:val="24"/>
                <w:lang w:val="en-US" w:eastAsia="zh-CN"/>
              </w:rPr>
            </w:pPr>
            <w:r>
              <w:rPr>
                <w:rFonts w:hint="eastAsia" w:ascii="宋体" w:hAnsi="宋体"/>
                <w:kern w:val="0"/>
                <w:sz w:val="24"/>
                <w:szCs w:val="24"/>
                <w:lang w:val="en-US" w:eastAsia="zh-CN"/>
              </w:rPr>
              <w:t>7.录屏</w:t>
            </w:r>
          </w:p>
        </w:tc>
        <w:tc>
          <w:tcPr>
            <w:tcW w:w="1029" w:type="dxa"/>
            <w:tcBorders>
              <w:top w:val="single" w:color="auto" w:sz="4" w:space="0"/>
              <w:left w:val="single" w:color="auto" w:sz="4" w:space="0"/>
              <w:bottom w:val="single" w:color="auto" w:sz="4" w:space="0"/>
              <w:right w:val="single" w:color="auto" w:sz="4" w:space="0"/>
            </w:tcBorders>
            <w:noWrap w:val="0"/>
            <w:vAlign w:val="center"/>
          </w:tcPr>
          <w:p w14:paraId="753CAD94">
            <w:pPr>
              <w:jc w:val="center"/>
              <w:rPr>
                <w:rFonts w:hint="default" w:ascii="宋体" w:hAnsi="宋体"/>
                <w:kern w:val="0"/>
                <w:sz w:val="24"/>
                <w:szCs w:val="24"/>
                <w:lang w:val="en-US" w:eastAsia="zh-CN"/>
              </w:rPr>
            </w:pPr>
            <w:r>
              <w:rPr>
                <w:rFonts w:hint="eastAsia" w:ascii="宋体" w:hAnsi="宋体"/>
                <w:kern w:val="0"/>
                <w:sz w:val="24"/>
                <w:szCs w:val="24"/>
                <w:lang w:val="en-US" w:eastAsia="zh-CN"/>
              </w:rPr>
              <w:t>1台</w:t>
            </w:r>
          </w:p>
        </w:tc>
      </w:tr>
      <w:tr w14:paraId="5F561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514" w:type="dxa"/>
            <w:tcBorders>
              <w:top w:val="single" w:color="auto" w:sz="4" w:space="0"/>
              <w:left w:val="single" w:color="auto" w:sz="4" w:space="0"/>
              <w:bottom w:val="single" w:color="auto" w:sz="4" w:space="0"/>
              <w:right w:val="single" w:color="auto" w:sz="4" w:space="0"/>
            </w:tcBorders>
            <w:noWrap w:val="0"/>
            <w:vAlign w:val="center"/>
          </w:tcPr>
          <w:p w14:paraId="66BE248A">
            <w:pPr>
              <w:jc w:val="center"/>
              <w:rPr>
                <w:rFonts w:hint="default" w:ascii="宋体" w:hAnsi="宋体"/>
                <w:kern w:val="0"/>
                <w:sz w:val="24"/>
                <w:szCs w:val="24"/>
                <w:lang w:val="en-US" w:eastAsia="zh-CN"/>
              </w:rPr>
            </w:pPr>
            <w:r>
              <w:rPr>
                <w:rFonts w:hint="eastAsia" w:ascii="宋体" w:hAnsi="宋体"/>
                <w:kern w:val="0"/>
                <w:sz w:val="24"/>
                <w:szCs w:val="24"/>
                <w:lang w:val="en-US" w:eastAsia="zh-CN"/>
              </w:rPr>
              <w:t>8</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6AE2B3E6">
            <w:pPr>
              <w:jc w:val="center"/>
              <w:rPr>
                <w:rFonts w:hint="default" w:ascii="宋体" w:hAnsi="宋体"/>
                <w:kern w:val="0"/>
                <w:sz w:val="24"/>
                <w:szCs w:val="24"/>
                <w:lang w:val="en-US" w:eastAsia="zh-CN"/>
              </w:rPr>
            </w:pPr>
            <w:r>
              <w:rPr>
                <w:rFonts w:hint="eastAsia" w:ascii="宋体" w:hAnsi="宋体"/>
                <w:kern w:val="0"/>
                <w:sz w:val="24"/>
                <w:szCs w:val="24"/>
                <w:lang w:val="en-US" w:eastAsia="zh-CN"/>
              </w:rPr>
              <w:t>柜子</w:t>
            </w:r>
          </w:p>
        </w:tc>
        <w:tc>
          <w:tcPr>
            <w:tcW w:w="5674" w:type="dxa"/>
            <w:tcBorders>
              <w:top w:val="single" w:color="auto" w:sz="4" w:space="0"/>
              <w:left w:val="single" w:color="auto" w:sz="4" w:space="0"/>
              <w:bottom w:val="single" w:color="auto" w:sz="4" w:space="0"/>
              <w:right w:val="single" w:color="auto" w:sz="4" w:space="0"/>
            </w:tcBorders>
            <w:noWrap w:val="0"/>
            <w:vAlign w:val="center"/>
          </w:tcPr>
          <w:p w14:paraId="7A0AF6D9">
            <w:pPr>
              <w:jc w:val="left"/>
              <w:rPr>
                <w:rFonts w:hint="default" w:ascii="宋体" w:hAnsi="宋体"/>
                <w:kern w:val="0"/>
                <w:sz w:val="24"/>
                <w:szCs w:val="24"/>
                <w:lang w:val="en-US" w:eastAsia="zh-CN"/>
              </w:rPr>
            </w:pPr>
            <w:r>
              <w:rPr>
                <w:rFonts w:hint="eastAsia" w:ascii="宋体" w:hAnsi="宋体"/>
                <w:kern w:val="0"/>
                <w:sz w:val="24"/>
                <w:szCs w:val="24"/>
                <w:lang w:val="en-US" w:eastAsia="zh-CN"/>
              </w:rPr>
              <w:t>E0级实木颗粒板,附件E0检查报告</w:t>
            </w:r>
          </w:p>
          <w:p w14:paraId="5DAC4F27">
            <w:pPr>
              <w:jc w:val="left"/>
              <w:rPr>
                <w:rFonts w:hint="eastAsia" w:ascii="宋体" w:hAnsi="宋体"/>
                <w:kern w:val="0"/>
                <w:sz w:val="24"/>
                <w:szCs w:val="24"/>
                <w:lang w:val="en-US" w:eastAsia="zh-CN"/>
              </w:rPr>
            </w:pPr>
            <w:r>
              <w:rPr>
                <w:rFonts w:hint="eastAsia" w:ascii="宋体" w:hAnsi="宋体"/>
                <w:kern w:val="0"/>
                <w:sz w:val="24"/>
                <w:szCs w:val="24"/>
                <w:lang w:val="en-US" w:eastAsia="zh-CN"/>
              </w:rPr>
              <w:t>尺寸：2400x400x2000mm</w:t>
            </w:r>
          </w:p>
          <w:p w14:paraId="0E354B03">
            <w:pPr>
              <w:jc w:val="left"/>
              <w:rPr>
                <w:rFonts w:hint="default" w:ascii="宋体" w:hAnsi="宋体"/>
                <w:kern w:val="0"/>
                <w:sz w:val="24"/>
                <w:szCs w:val="24"/>
                <w:lang w:val="en-US" w:eastAsia="zh-CN"/>
              </w:rPr>
            </w:pPr>
            <w:r>
              <w:rPr>
                <w:rFonts w:hint="eastAsia" w:ascii="宋体" w:hAnsi="宋体"/>
                <w:kern w:val="0"/>
                <w:sz w:val="24"/>
                <w:szCs w:val="24"/>
                <w:lang w:val="en-US" w:eastAsia="zh-CN"/>
              </w:rPr>
              <w:t>组装，防盗，</w:t>
            </w:r>
          </w:p>
        </w:tc>
        <w:tc>
          <w:tcPr>
            <w:tcW w:w="1029" w:type="dxa"/>
            <w:tcBorders>
              <w:top w:val="single" w:color="auto" w:sz="4" w:space="0"/>
              <w:left w:val="single" w:color="auto" w:sz="4" w:space="0"/>
              <w:bottom w:val="single" w:color="auto" w:sz="4" w:space="0"/>
              <w:right w:val="single" w:color="auto" w:sz="4" w:space="0"/>
            </w:tcBorders>
            <w:noWrap w:val="0"/>
            <w:vAlign w:val="center"/>
          </w:tcPr>
          <w:p w14:paraId="15F31163">
            <w:pPr>
              <w:jc w:val="center"/>
              <w:rPr>
                <w:rFonts w:hint="default" w:ascii="宋体" w:hAnsi="宋体"/>
                <w:kern w:val="0"/>
                <w:sz w:val="24"/>
                <w:szCs w:val="24"/>
                <w:lang w:val="en-US" w:eastAsia="zh-CN"/>
              </w:rPr>
            </w:pPr>
            <w:r>
              <w:rPr>
                <w:rFonts w:hint="eastAsia" w:ascii="宋体" w:hAnsi="宋体"/>
                <w:kern w:val="0"/>
                <w:sz w:val="24"/>
                <w:szCs w:val="24"/>
                <w:lang w:val="en-US" w:eastAsia="zh-CN"/>
              </w:rPr>
              <w:t>2个</w:t>
            </w:r>
          </w:p>
        </w:tc>
      </w:tr>
      <w:tr w14:paraId="1E2E2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514" w:type="dxa"/>
            <w:tcBorders>
              <w:top w:val="single" w:color="auto" w:sz="4" w:space="0"/>
              <w:left w:val="single" w:color="auto" w:sz="4" w:space="0"/>
              <w:bottom w:val="single" w:color="auto" w:sz="4" w:space="0"/>
              <w:right w:val="single" w:color="auto" w:sz="4" w:space="0"/>
            </w:tcBorders>
            <w:noWrap w:val="0"/>
            <w:vAlign w:val="center"/>
          </w:tcPr>
          <w:p w14:paraId="0EDF400A">
            <w:pPr>
              <w:jc w:val="center"/>
              <w:rPr>
                <w:rFonts w:hint="default" w:ascii="宋体" w:hAnsi="宋体"/>
                <w:kern w:val="0"/>
                <w:sz w:val="24"/>
                <w:szCs w:val="24"/>
                <w:lang w:val="en-US" w:eastAsia="zh-CN"/>
              </w:rPr>
            </w:pPr>
            <w:r>
              <w:rPr>
                <w:rFonts w:hint="eastAsia" w:ascii="宋体" w:hAnsi="宋体"/>
                <w:kern w:val="0"/>
                <w:sz w:val="24"/>
                <w:szCs w:val="24"/>
                <w:lang w:val="en-US" w:eastAsia="zh-CN"/>
              </w:rPr>
              <w:t>9</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480A0469">
            <w:pPr>
              <w:jc w:val="center"/>
              <w:rPr>
                <w:rFonts w:hint="default" w:ascii="宋体" w:hAnsi="宋体"/>
                <w:kern w:val="0"/>
                <w:sz w:val="24"/>
                <w:szCs w:val="24"/>
                <w:lang w:val="en-US" w:eastAsia="zh-CN"/>
              </w:rPr>
            </w:pPr>
            <w:r>
              <w:rPr>
                <w:rFonts w:hint="eastAsia" w:ascii="宋体" w:hAnsi="宋体"/>
                <w:kern w:val="0"/>
                <w:sz w:val="24"/>
                <w:szCs w:val="24"/>
                <w:lang w:val="en-US" w:eastAsia="zh-CN"/>
              </w:rPr>
              <w:t>相机干燥箱</w:t>
            </w:r>
          </w:p>
        </w:tc>
        <w:tc>
          <w:tcPr>
            <w:tcW w:w="5674" w:type="dxa"/>
            <w:tcBorders>
              <w:top w:val="single" w:color="auto" w:sz="4" w:space="0"/>
              <w:left w:val="single" w:color="auto" w:sz="4" w:space="0"/>
              <w:bottom w:val="single" w:color="auto" w:sz="4" w:space="0"/>
              <w:right w:val="single" w:color="auto" w:sz="4" w:space="0"/>
            </w:tcBorders>
            <w:noWrap w:val="0"/>
            <w:vAlign w:val="center"/>
          </w:tcPr>
          <w:p w14:paraId="630A916A">
            <w:pPr>
              <w:jc w:val="left"/>
              <w:rPr>
                <w:rFonts w:hint="eastAsia" w:ascii="宋体" w:hAnsi="宋体"/>
                <w:kern w:val="0"/>
                <w:sz w:val="24"/>
                <w:szCs w:val="24"/>
                <w:lang w:val="en-US" w:eastAsia="zh-CN"/>
              </w:rPr>
            </w:pPr>
            <w:r>
              <w:rPr>
                <w:rFonts w:hint="eastAsia" w:ascii="宋体" w:hAnsi="宋体"/>
                <w:kern w:val="0"/>
                <w:sz w:val="24"/>
                <w:szCs w:val="24"/>
                <w:lang w:val="en-US" w:eastAsia="zh-CN"/>
              </w:rPr>
              <w:t>1.容量：100L</w:t>
            </w:r>
          </w:p>
          <w:p w14:paraId="4ACA5A00">
            <w:pPr>
              <w:jc w:val="left"/>
              <w:rPr>
                <w:rFonts w:hint="eastAsia" w:ascii="宋体" w:hAnsi="宋体"/>
                <w:kern w:val="0"/>
                <w:sz w:val="24"/>
                <w:szCs w:val="24"/>
                <w:lang w:val="en-US" w:eastAsia="zh-CN"/>
              </w:rPr>
            </w:pPr>
            <w:r>
              <w:rPr>
                <w:rFonts w:hint="eastAsia" w:ascii="宋体" w:hAnsi="宋体"/>
                <w:kern w:val="0"/>
                <w:sz w:val="24"/>
                <w:szCs w:val="24"/>
                <w:lang w:val="en-US" w:eastAsia="zh-CN"/>
              </w:rPr>
              <w:t>2.控湿：微电脑数控恒湿，湿度范围25%-99%RH可调</w:t>
            </w:r>
          </w:p>
          <w:p w14:paraId="3C208F7D">
            <w:pPr>
              <w:jc w:val="left"/>
              <w:rPr>
                <w:rFonts w:hint="eastAsia" w:ascii="宋体" w:hAnsi="宋体"/>
                <w:kern w:val="0"/>
                <w:sz w:val="24"/>
                <w:szCs w:val="24"/>
                <w:lang w:val="en-US" w:eastAsia="zh-CN"/>
              </w:rPr>
            </w:pPr>
            <w:r>
              <w:rPr>
                <w:rFonts w:hint="eastAsia" w:ascii="宋体" w:hAnsi="宋体"/>
                <w:kern w:val="0"/>
                <w:sz w:val="24"/>
                <w:szCs w:val="24"/>
                <w:lang w:val="en-US" w:eastAsia="zh-CN"/>
              </w:rPr>
              <w:t>3.功率：约6W-8W</w:t>
            </w:r>
          </w:p>
          <w:p w14:paraId="447270B7">
            <w:pPr>
              <w:jc w:val="left"/>
              <w:rPr>
                <w:rFonts w:hint="eastAsia" w:ascii="宋体" w:hAnsi="宋体"/>
                <w:kern w:val="0"/>
                <w:sz w:val="24"/>
                <w:szCs w:val="24"/>
                <w:lang w:val="en-US" w:eastAsia="zh-CN"/>
              </w:rPr>
            </w:pPr>
            <w:r>
              <w:rPr>
                <w:rFonts w:hint="eastAsia" w:ascii="宋体" w:hAnsi="宋体"/>
                <w:kern w:val="0"/>
                <w:sz w:val="24"/>
                <w:szCs w:val="24"/>
                <w:lang w:val="en-US" w:eastAsia="zh-CN"/>
              </w:rPr>
              <w:t>4.结构：配四层可调节隔板，钢化玻璃门</w:t>
            </w:r>
          </w:p>
          <w:p w14:paraId="3180DB79">
            <w:pPr>
              <w:jc w:val="left"/>
              <w:rPr>
                <w:rFonts w:hint="eastAsia" w:ascii="宋体" w:hAnsi="宋体"/>
                <w:kern w:val="0"/>
                <w:sz w:val="24"/>
                <w:szCs w:val="24"/>
                <w:lang w:val="en-US" w:eastAsia="zh-CN"/>
              </w:rPr>
            </w:pPr>
            <w:r>
              <w:rPr>
                <w:rFonts w:hint="eastAsia" w:ascii="宋体" w:hAnsi="宋体"/>
                <w:kern w:val="0"/>
                <w:sz w:val="24"/>
                <w:szCs w:val="24"/>
                <w:lang w:val="en-US" w:eastAsia="zh-CN"/>
              </w:rPr>
              <w:t>5.外尺寸：约380×390×775mm（含脚高度）</w:t>
            </w:r>
          </w:p>
          <w:p w14:paraId="4B8C8EE2">
            <w:pPr>
              <w:jc w:val="left"/>
              <w:rPr>
                <w:rFonts w:hint="eastAsia" w:ascii="宋体" w:hAnsi="宋体"/>
                <w:kern w:val="0"/>
                <w:sz w:val="24"/>
                <w:szCs w:val="24"/>
                <w:lang w:val="en-US" w:eastAsia="zh-CN"/>
              </w:rPr>
            </w:pPr>
            <w:r>
              <w:rPr>
                <w:rFonts w:hint="eastAsia" w:ascii="宋体" w:hAnsi="宋体"/>
                <w:kern w:val="0"/>
                <w:sz w:val="24"/>
                <w:szCs w:val="24"/>
                <w:lang w:val="en-US" w:eastAsia="zh-CN"/>
              </w:rPr>
              <w:t>6.内尺寸：约376×360×700mm</w:t>
            </w:r>
          </w:p>
          <w:p w14:paraId="11BF62BA">
            <w:pPr>
              <w:jc w:val="left"/>
              <w:rPr>
                <w:rFonts w:hint="default" w:ascii="宋体" w:hAnsi="宋体"/>
                <w:kern w:val="0"/>
                <w:sz w:val="24"/>
                <w:szCs w:val="24"/>
                <w:lang w:val="en-US" w:eastAsia="zh-CN"/>
              </w:rPr>
            </w:pPr>
            <w:r>
              <w:rPr>
                <w:rFonts w:hint="eastAsia" w:ascii="宋体" w:hAnsi="宋体"/>
                <w:kern w:val="0"/>
                <w:sz w:val="24"/>
                <w:szCs w:val="24"/>
                <w:lang w:val="en-US" w:eastAsia="zh-CN"/>
              </w:rPr>
              <w:t>7.用途：适用于相机镜头等摄影器材防潮防霉</w:t>
            </w:r>
          </w:p>
        </w:tc>
        <w:tc>
          <w:tcPr>
            <w:tcW w:w="1029" w:type="dxa"/>
            <w:tcBorders>
              <w:top w:val="single" w:color="auto" w:sz="4" w:space="0"/>
              <w:left w:val="single" w:color="auto" w:sz="4" w:space="0"/>
              <w:bottom w:val="single" w:color="auto" w:sz="4" w:space="0"/>
              <w:right w:val="single" w:color="auto" w:sz="4" w:space="0"/>
            </w:tcBorders>
            <w:noWrap w:val="0"/>
            <w:vAlign w:val="center"/>
          </w:tcPr>
          <w:p w14:paraId="28B823D6">
            <w:pPr>
              <w:jc w:val="center"/>
              <w:rPr>
                <w:rFonts w:hint="default" w:ascii="宋体" w:hAnsi="宋体"/>
                <w:kern w:val="0"/>
                <w:sz w:val="24"/>
                <w:szCs w:val="24"/>
                <w:lang w:val="en-US" w:eastAsia="zh-CN"/>
              </w:rPr>
            </w:pPr>
            <w:r>
              <w:rPr>
                <w:rFonts w:hint="eastAsia" w:ascii="宋体" w:hAnsi="宋体"/>
                <w:kern w:val="0"/>
                <w:sz w:val="24"/>
                <w:szCs w:val="24"/>
                <w:lang w:val="en-US" w:eastAsia="zh-CN"/>
              </w:rPr>
              <w:t>1个</w:t>
            </w:r>
          </w:p>
        </w:tc>
      </w:tr>
      <w:tr w14:paraId="6101E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514" w:type="dxa"/>
            <w:tcBorders>
              <w:top w:val="single" w:color="auto" w:sz="4" w:space="0"/>
              <w:left w:val="single" w:color="auto" w:sz="4" w:space="0"/>
              <w:bottom w:val="single" w:color="auto" w:sz="4" w:space="0"/>
              <w:right w:val="single" w:color="auto" w:sz="4" w:space="0"/>
            </w:tcBorders>
            <w:noWrap w:val="0"/>
            <w:vAlign w:val="center"/>
          </w:tcPr>
          <w:p w14:paraId="6F560A35">
            <w:pPr>
              <w:jc w:val="center"/>
              <w:rPr>
                <w:rFonts w:hint="default" w:ascii="宋体" w:hAnsi="宋体"/>
                <w:kern w:val="0"/>
                <w:sz w:val="24"/>
                <w:szCs w:val="24"/>
                <w:lang w:val="en-US" w:eastAsia="zh-CN"/>
              </w:rPr>
            </w:pPr>
            <w:r>
              <w:rPr>
                <w:rFonts w:hint="eastAsia" w:ascii="宋体" w:hAnsi="宋体"/>
                <w:kern w:val="0"/>
                <w:sz w:val="24"/>
                <w:szCs w:val="24"/>
                <w:lang w:val="en-US" w:eastAsia="zh-CN"/>
              </w:rPr>
              <w:t>10</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603D7300">
            <w:pPr>
              <w:jc w:val="center"/>
              <w:rPr>
                <w:rFonts w:hint="default" w:ascii="宋体" w:hAnsi="宋体"/>
                <w:kern w:val="0"/>
                <w:sz w:val="24"/>
                <w:szCs w:val="24"/>
                <w:lang w:val="en-US" w:eastAsia="zh-CN"/>
              </w:rPr>
            </w:pPr>
            <w:r>
              <w:rPr>
                <w:rFonts w:hint="eastAsia" w:ascii="宋体" w:hAnsi="宋体"/>
                <w:kern w:val="0"/>
                <w:sz w:val="24"/>
                <w:szCs w:val="24"/>
                <w:lang w:val="en-US" w:eastAsia="zh-CN"/>
              </w:rPr>
              <w:t>绿幕</w:t>
            </w:r>
          </w:p>
        </w:tc>
        <w:tc>
          <w:tcPr>
            <w:tcW w:w="5674" w:type="dxa"/>
            <w:tcBorders>
              <w:top w:val="single" w:color="auto" w:sz="4" w:space="0"/>
              <w:left w:val="single" w:color="auto" w:sz="4" w:space="0"/>
              <w:bottom w:val="single" w:color="auto" w:sz="4" w:space="0"/>
              <w:right w:val="single" w:color="auto" w:sz="4" w:space="0"/>
            </w:tcBorders>
            <w:noWrap w:val="0"/>
            <w:vAlign w:val="center"/>
          </w:tcPr>
          <w:p w14:paraId="6D08E110">
            <w:pPr>
              <w:jc w:val="left"/>
              <w:rPr>
                <w:rFonts w:hint="eastAsia" w:ascii="宋体" w:hAnsi="宋体"/>
                <w:kern w:val="0"/>
                <w:sz w:val="24"/>
                <w:szCs w:val="24"/>
                <w:lang w:val="en-US" w:eastAsia="zh-CN"/>
              </w:rPr>
            </w:pPr>
            <w:r>
              <w:rPr>
                <w:rFonts w:hint="eastAsia" w:ascii="宋体" w:hAnsi="宋体"/>
                <w:kern w:val="0"/>
                <w:sz w:val="24"/>
                <w:szCs w:val="24"/>
                <w:lang w:val="en-US" w:eastAsia="zh-CN"/>
              </w:rPr>
              <w:t>1.尺寸：宽200cm×高200cm</w:t>
            </w:r>
          </w:p>
          <w:p w14:paraId="7596FD21">
            <w:pPr>
              <w:jc w:val="left"/>
              <w:rPr>
                <w:rFonts w:hint="eastAsia" w:ascii="宋体" w:hAnsi="宋体"/>
                <w:kern w:val="0"/>
                <w:sz w:val="24"/>
                <w:szCs w:val="24"/>
                <w:lang w:val="en-US" w:eastAsia="zh-CN"/>
              </w:rPr>
            </w:pPr>
            <w:r>
              <w:rPr>
                <w:rFonts w:hint="eastAsia" w:ascii="宋体" w:hAnsi="宋体"/>
                <w:kern w:val="0"/>
                <w:sz w:val="24"/>
                <w:szCs w:val="24"/>
                <w:lang w:val="en-US" w:eastAsia="zh-CN"/>
              </w:rPr>
              <w:t>2.类型：便携式升降绿幕，地拉式设计，随拉随停一体式</w:t>
            </w:r>
          </w:p>
          <w:p w14:paraId="285EAEA6">
            <w:pPr>
              <w:jc w:val="left"/>
              <w:rPr>
                <w:rFonts w:hint="eastAsia" w:ascii="宋体" w:hAnsi="宋体"/>
                <w:kern w:val="0"/>
                <w:sz w:val="24"/>
                <w:szCs w:val="24"/>
                <w:lang w:val="en-US" w:eastAsia="zh-CN"/>
              </w:rPr>
            </w:pPr>
            <w:r>
              <w:rPr>
                <w:rFonts w:hint="eastAsia" w:ascii="宋体" w:hAnsi="宋体"/>
                <w:kern w:val="0"/>
                <w:sz w:val="24"/>
                <w:szCs w:val="24"/>
                <w:lang w:val="en-US" w:eastAsia="zh-CN"/>
              </w:rPr>
              <w:t>3.安装：免安装，高度可调节</w:t>
            </w:r>
          </w:p>
          <w:p w14:paraId="3EA685AC">
            <w:pPr>
              <w:jc w:val="left"/>
              <w:rPr>
                <w:rFonts w:hint="eastAsia" w:ascii="宋体" w:hAnsi="宋体"/>
                <w:kern w:val="0"/>
                <w:sz w:val="24"/>
                <w:szCs w:val="24"/>
                <w:lang w:val="en-US" w:eastAsia="zh-CN"/>
              </w:rPr>
            </w:pPr>
            <w:r>
              <w:rPr>
                <w:rFonts w:hint="eastAsia" w:ascii="宋体" w:hAnsi="宋体"/>
                <w:kern w:val="0"/>
                <w:sz w:val="24"/>
                <w:szCs w:val="24"/>
                <w:lang w:val="en-US" w:eastAsia="zh-CN"/>
              </w:rPr>
              <w:t>4.材质：绿色加厚牛津布，不透光不反光</w:t>
            </w:r>
          </w:p>
          <w:p w14:paraId="0BFC525E">
            <w:pPr>
              <w:jc w:val="left"/>
              <w:rPr>
                <w:rFonts w:hint="eastAsia" w:ascii="宋体" w:hAnsi="宋体"/>
                <w:kern w:val="0"/>
                <w:sz w:val="24"/>
                <w:szCs w:val="24"/>
                <w:lang w:val="en-US" w:eastAsia="zh-CN"/>
              </w:rPr>
            </w:pPr>
            <w:r>
              <w:rPr>
                <w:rFonts w:hint="eastAsia" w:ascii="宋体" w:hAnsi="宋体"/>
                <w:kern w:val="0"/>
                <w:sz w:val="24"/>
                <w:szCs w:val="24"/>
                <w:lang w:val="en-US" w:eastAsia="zh-CN"/>
              </w:rPr>
              <w:t>5.收纳：快速展开收纳，自带合金收纳盒</w:t>
            </w:r>
          </w:p>
          <w:p w14:paraId="05B12FA5">
            <w:pPr>
              <w:jc w:val="left"/>
              <w:rPr>
                <w:rFonts w:hint="default" w:ascii="宋体" w:hAnsi="宋体"/>
                <w:kern w:val="0"/>
                <w:sz w:val="24"/>
                <w:szCs w:val="24"/>
                <w:lang w:val="en-US" w:eastAsia="zh-CN"/>
              </w:rPr>
            </w:pPr>
            <w:r>
              <w:rPr>
                <w:rFonts w:hint="eastAsia" w:ascii="宋体" w:hAnsi="宋体"/>
                <w:kern w:val="0"/>
                <w:sz w:val="24"/>
                <w:szCs w:val="24"/>
                <w:lang w:val="en-US" w:eastAsia="zh-CN"/>
              </w:rPr>
              <w:t>6.用途：适用于直播虚拟背景抠像</w:t>
            </w:r>
          </w:p>
        </w:tc>
        <w:tc>
          <w:tcPr>
            <w:tcW w:w="1029" w:type="dxa"/>
            <w:tcBorders>
              <w:top w:val="single" w:color="auto" w:sz="4" w:space="0"/>
              <w:left w:val="single" w:color="auto" w:sz="4" w:space="0"/>
              <w:bottom w:val="single" w:color="auto" w:sz="4" w:space="0"/>
              <w:right w:val="single" w:color="auto" w:sz="4" w:space="0"/>
            </w:tcBorders>
            <w:noWrap w:val="0"/>
            <w:vAlign w:val="center"/>
          </w:tcPr>
          <w:p w14:paraId="2737514C">
            <w:pPr>
              <w:jc w:val="center"/>
              <w:rPr>
                <w:rFonts w:hint="default" w:ascii="宋体" w:hAnsi="宋体"/>
                <w:kern w:val="0"/>
                <w:sz w:val="24"/>
                <w:szCs w:val="24"/>
                <w:lang w:val="en-US" w:eastAsia="zh-CN"/>
              </w:rPr>
            </w:pPr>
            <w:r>
              <w:rPr>
                <w:rFonts w:hint="eastAsia" w:ascii="宋体" w:hAnsi="宋体"/>
                <w:kern w:val="0"/>
                <w:sz w:val="24"/>
                <w:szCs w:val="24"/>
                <w:lang w:val="en-US" w:eastAsia="zh-CN"/>
              </w:rPr>
              <w:t>4个</w:t>
            </w:r>
          </w:p>
        </w:tc>
      </w:tr>
      <w:tr w14:paraId="2A04C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514" w:type="dxa"/>
            <w:tcBorders>
              <w:top w:val="single" w:color="auto" w:sz="4" w:space="0"/>
              <w:left w:val="single" w:color="auto" w:sz="4" w:space="0"/>
              <w:bottom w:val="single" w:color="auto" w:sz="4" w:space="0"/>
              <w:right w:val="single" w:color="auto" w:sz="4" w:space="0"/>
            </w:tcBorders>
            <w:noWrap w:val="0"/>
            <w:vAlign w:val="center"/>
          </w:tcPr>
          <w:p w14:paraId="583E3BA6">
            <w:pPr>
              <w:jc w:val="center"/>
              <w:rPr>
                <w:rFonts w:hint="default" w:ascii="宋体" w:hAnsi="宋体"/>
                <w:kern w:val="0"/>
                <w:sz w:val="24"/>
                <w:szCs w:val="24"/>
                <w:lang w:val="en-US" w:eastAsia="zh-CN"/>
              </w:rPr>
            </w:pPr>
            <w:r>
              <w:rPr>
                <w:rFonts w:hint="eastAsia" w:ascii="宋体" w:hAnsi="宋体"/>
                <w:kern w:val="0"/>
                <w:sz w:val="24"/>
                <w:szCs w:val="24"/>
                <w:lang w:val="en-US" w:eastAsia="zh-CN"/>
              </w:rPr>
              <w:t>11</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73D1CDBC">
            <w:pPr>
              <w:jc w:val="center"/>
              <w:rPr>
                <w:rFonts w:hint="default" w:ascii="宋体" w:hAnsi="宋体"/>
                <w:kern w:val="0"/>
                <w:sz w:val="24"/>
                <w:szCs w:val="24"/>
                <w:lang w:val="en-US" w:eastAsia="zh-CN"/>
              </w:rPr>
            </w:pPr>
            <w:r>
              <w:rPr>
                <w:rFonts w:hint="eastAsia" w:ascii="宋体" w:hAnsi="宋体"/>
                <w:kern w:val="0"/>
                <w:sz w:val="24"/>
                <w:szCs w:val="24"/>
                <w:lang w:val="en-US" w:eastAsia="zh-CN"/>
              </w:rPr>
              <w:t>面灯</w:t>
            </w:r>
          </w:p>
        </w:tc>
        <w:tc>
          <w:tcPr>
            <w:tcW w:w="5674" w:type="dxa"/>
            <w:tcBorders>
              <w:top w:val="single" w:color="auto" w:sz="4" w:space="0"/>
              <w:left w:val="single" w:color="auto" w:sz="4" w:space="0"/>
              <w:bottom w:val="single" w:color="auto" w:sz="4" w:space="0"/>
              <w:right w:val="single" w:color="auto" w:sz="4" w:space="0"/>
            </w:tcBorders>
            <w:noWrap w:val="0"/>
            <w:vAlign w:val="center"/>
          </w:tcPr>
          <w:p w14:paraId="0ADBBDF9">
            <w:pPr>
              <w:jc w:val="left"/>
              <w:rPr>
                <w:rFonts w:hint="eastAsia" w:ascii="宋体" w:hAnsi="宋体"/>
                <w:kern w:val="0"/>
                <w:sz w:val="24"/>
                <w:szCs w:val="24"/>
                <w:lang w:val="en-US" w:eastAsia="zh-CN"/>
              </w:rPr>
            </w:pPr>
            <w:r>
              <w:rPr>
                <w:rFonts w:hint="eastAsia" w:ascii="宋体" w:hAnsi="宋体"/>
                <w:kern w:val="0"/>
                <w:sz w:val="24"/>
                <w:szCs w:val="24"/>
                <w:lang w:val="en-US" w:eastAsia="zh-CN"/>
              </w:rPr>
              <w:t>1.输出功率：200W</w:t>
            </w:r>
          </w:p>
          <w:p w14:paraId="34DC2C5F">
            <w:pPr>
              <w:jc w:val="left"/>
              <w:rPr>
                <w:rFonts w:hint="eastAsia" w:ascii="宋体" w:hAnsi="宋体"/>
                <w:kern w:val="0"/>
                <w:sz w:val="24"/>
                <w:szCs w:val="24"/>
                <w:lang w:val="en-US" w:eastAsia="zh-CN"/>
              </w:rPr>
            </w:pPr>
            <w:r>
              <w:rPr>
                <w:rFonts w:hint="eastAsia" w:ascii="宋体" w:hAnsi="宋体"/>
                <w:kern w:val="0"/>
                <w:sz w:val="24"/>
                <w:szCs w:val="24"/>
                <w:lang w:val="en-US" w:eastAsia="zh-CN"/>
              </w:rPr>
              <w:t>2.显色指数（CRI）：Ra≥97</w:t>
            </w:r>
          </w:p>
          <w:p w14:paraId="790B13B8">
            <w:pPr>
              <w:jc w:val="left"/>
              <w:rPr>
                <w:rFonts w:hint="eastAsia" w:ascii="宋体" w:hAnsi="宋体"/>
                <w:kern w:val="0"/>
                <w:sz w:val="24"/>
                <w:szCs w:val="24"/>
                <w:lang w:val="en-US" w:eastAsia="zh-CN"/>
              </w:rPr>
            </w:pPr>
            <w:r>
              <w:rPr>
                <w:rFonts w:hint="eastAsia" w:ascii="宋体" w:hAnsi="宋体"/>
                <w:kern w:val="0"/>
                <w:sz w:val="24"/>
                <w:szCs w:val="24"/>
                <w:lang w:val="en-US" w:eastAsia="zh-CN"/>
              </w:rPr>
              <w:t>3.光通量：21000lm</w:t>
            </w:r>
          </w:p>
          <w:p w14:paraId="64FA8A19">
            <w:pPr>
              <w:jc w:val="left"/>
              <w:rPr>
                <w:rFonts w:hint="eastAsia" w:ascii="宋体" w:hAnsi="宋体"/>
                <w:kern w:val="0"/>
                <w:sz w:val="24"/>
                <w:szCs w:val="24"/>
                <w:lang w:val="en-US" w:eastAsia="zh-CN"/>
              </w:rPr>
            </w:pPr>
            <w:r>
              <w:rPr>
                <w:rFonts w:hint="eastAsia" w:ascii="宋体" w:hAnsi="宋体"/>
                <w:kern w:val="0"/>
                <w:sz w:val="24"/>
                <w:szCs w:val="24"/>
                <w:lang w:val="en-US" w:eastAsia="zh-CN"/>
              </w:rPr>
              <w:t>4.1米照度（裸灯）：7500lux</w:t>
            </w:r>
          </w:p>
          <w:p w14:paraId="1C506F15">
            <w:pPr>
              <w:jc w:val="left"/>
              <w:rPr>
                <w:rFonts w:hint="eastAsia" w:ascii="宋体" w:hAnsi="宋体"/>
                <w:kern w:val="0"/>
                <w:sz w:val="24"/>
                <w:szCs w:val="24"/>
                <w:lang w:val="en-US" w:eastAsia="zh-CN"/>
              </w:rPr>
            </w:pPr>
            <w:r>
              <w:rPr>
                <w:rFonts w:hint="eastAsia" w:ascii="宋体" w:hAnsi="宋体"/>
                <w:kern w:val="0"/>
                <w:sz w:val="24"/>
                <w:szCs w:val="24"/>
                <w:lang w:val="en-US" w:eastAsia="zh-CN"/>
              </w:rPr>
              <w:t>5.色温范围：2700K-6500K无级可调</w:t>
            </w:r>
          </w:p>
          <w:p w14:paraId="67A01B8A">
            <w:pPr>
              <w:jc w:val="left"/>
              <w:rPr>
                <w:rFonts w:hint="eastAsia" w:ascii="宋体" w:hAnsi="宋体"/>
                <w:kern w:val="0"/>
                <w:sz w:val="24"/>
                <w:szCs w:val="24"/>
                <w:lang w:val="en-US" w:eastAsia="zh-CN"/>
              </w:rPr>
            </w:pPr>
            <w:r>
              <w:rPr>
                <w:rFonts w:hint="eastAsia" w:ascii="宋体" w:hAnsi="宋体"/>
                <w:kern w:val="0"/>
                <w:sz w:val="24"/>
                <w:szCs w:val="24"/>
                <w:lang w:val="en-US" w:eastAsia="zh-CN"/>
              </w:rPr>
              <w:t>6.调光范围：5%-100%</w:t>
            </w:r>
          </w:p>
          <w:p w14:paraId="434EAFF2">
            <w:pPr>
              <w:jc w:val="left"/>
              <w:rPr>
                <w:rFonts w:hint="eastAsia" w:ascii="宋体" w:hAnsi="宋体"/>
                <w:kern w:val="0"/>
                <w:sz w:val="24"/>
                <w:szCs w:val="24"/>
                <w:lang w:val="en-US" w:eastAsia="zh-CN"/>
              </w:rPr>
            </w:pPr>
            <w:r>
              <w:rPr>
                <w:rFonts w:hint="eastAsia" w:ascii="宋体" w:hAnsi="宋体"/>
                <w:kern w:val="0"/>
                <w:sz w:val="24"/>
                <w:szCs w:val="24"/>
                <w:lang w:val="en-US" w:eastAsia="zh-CN"/>
              </w:rPr>
              <w:t>7.光照角度：120度</w:t>
            </w:r>
          </w:p>
          <w:p w14:paraId="6ADE5A94">
            <w:pPr>
              <w:jc w:val="left"/>
              <w:rPr>
                <w:rFonts w:hint="eastAsia" w:ascii="宋体" w:hAnsi="宋体"/>
                <w:kern w:val="0"/>
                <w:sz w:val="24"/>
                <w:szCs w:val="24"/>
                <w:lang w:val="en-US" w:eastAsia="zh-CN"/>
              </w:rPr>
            </w:pPr>
            <w:r>
              <w:rPr>
                <w:rFonts w:hint="eastAsia" w:ascii="宋体" w:hAnsi="宋体"/>
                <w:kern w:val="0"/>
                <w:sz w:val="24"/>
                <w:szCs w:val="24"/>
                <w:lang w:val="en-US" w:eastAsia="zh-CN"/>
              </w:rPr>
              <w:t>8.灯珠数量：1颗COB集成光源</w:t>
            </w:r>
          </w:p>
          <w:p w14:paraId="130F5C9B">
            <w:pPr>
              <w:jc w:val="left"/>
              <w:rPr>
                <w:rFonts w:hint="eastAsia" w:ascii="宋体" w:hAnsi="宋体"/>
                <w:kern w:val="0"/>
                <w:sz w:val="24"/>
                <w:szCs w:val="24"/>
                <w:lang w:val="en-US" w:eastAsia="zh-CN"/>
              </w:rPr>
            </w:pPr>
            <w:r>
              <w:rPr>
                <w:rFonts w:hint="eastAsia" w:ascii="宋体" w:hAnsi="宋体"/>
                <w:kern w:val="0"/>
                <w:sz w:val="24"/>
                <w:szCs w:val="24"/>
                <w:lang w:val="en-US" w:eastAsia="zh-CN"/>
              </w:rPr>
              <w:t>9.输入电压：AC 200-220V</w:t>
            </w:r>
          </w:p>
          <w:p w14:paraId="059B1D3F">
            <w:pPr>
              <w:jc w:val="left"/>
              <w:rPr>
                <w:rFonts w:hint="eastAsia" w:ascii="宋体" w:hAnsi="宋体"/>
                <w:kern w:val="0"/>
                <w:sz w:val="24"/>
                <w:szCs w:val="24"/>
                <w:lang w:val="en-US" w:eastAsia="zh-CN"/>
              </w:rPr>
            </w:pPr>
            <w:r>
              <w:rPr>
                <w:rFonts w:hint="eastAsia" w:ascii="宋体" w:hAnsi="宋体"/>
                <w:kern w:val="0"/>
                <w:sz w:val="24"/>
                <w:szCs w:val="24"/>
                <w:lang w:val="en-US" w:eastAsia="zh-CN"/>
              </w:rPr>
              <w:t>10.控制方式：旋钮调节、2.4G无线遥控、APP智能控制（三种方式）</w:t>
            </w:r>
          </w:p>
          <w:p w14:paraId="76CD1384">
            <w:pPr>
              <w:jc w:val="left"/>
              <w:rPr>
                <w:rFonts w:hint="eastAsia" w:ascii="宋体" w:hAnsi="宋体"/>
                <w:kern w:val="0"/>
                <w:sz w:val="24"/>
                <w:szCs w:val="24"/>
                <w:lang w:val="en-US" w:eastAsia="zh-CN"/>
              </w:rPr>
            </w:pPr>
            <w:r>
              <w:rPr>
                <w:rFonts w:hint="eastAsia" w:ascii="宋体" w:hAnsi="宋体"/>
                <w:kern w:val="0"/>
                <w:sz w:val="24"/>
                <w:szCs w:val="24"/>
                <w:lang w:val="en-US" w:eastAsia="zh-CN"/>
              </w:rPr>
              <w:t>11.产品尺寸：27cm×12cm×25cm（长×宽×高）</w:t>
            </w:r>
          </w:p>
          <w:p w14:paraId="703EE96E">
            <w:pPr>
              <w:jc w:val="left"/>
              <w:rPr>
                <w:rFonts w:hint="eastAsia" w:ascii="宋体" w:hAnsi="宋体"/>
                <w:kern w:val="0"/>
                <w:sz w:val="24"/>
                <w:szCs w:val="24"/>
                <w:lang w:val="en-US" w:eastAsia="zh-CN"/>
              </w:rPr>
            </w:pPr>
            <w:r>
              <w:rPr>
                <w:rFonts w:hint="eastAsia" w:ascii="宋体" w:hAnsi="宋体"/>
                <w:kern w:val="0"/>
                <w:sz w:val="24"/>
                <w:szCs w:val="24"/>
                <w:lang w:val="en-US" w:eastAsia="zh-CN"/>
              </w:rPr>
              <w:t>12.包装尺寸：43cm×26cm×23.5cm（长×宽×高）</w:t>
            </w:r>
          </w:p>
          <w:p w14:paraId="1CFB7943">
            <w:pPr>
              <w:jc w:val="left"/>
              <w:rPr>
                <w:rFonts w:hint="eastAsia" w:ascii="宋体" w:hAnsi="宋体"/>
                <w:kern w:val="0"/>
                <w:sz w:val="24"/>
                <w:szCs w:val="24"/>
                <w:lang w:val="en-US" w:eastAsia="zh-CN"/>
              </w:rPr>
            </w:pPr>
            <w:r>
              <w:rPr>
                <w:rFonts w:hint="eastAsia" w:ascii="宋体" w:hAnsi="宋体"/>
                <w:kern w:val="0"/>
                <w:sz w:val="24"/>
                <w:szCs w:val="24"/>
                <w:lang w:val="en-US" w:eastAsia="zh-CN"/>
              </w:rPr>
              <w:t>13.产品重量：3.3kg</w:t>
            </w:r>
          </w:p>
          <w:p w14:paraId="008D5642">
            <w:pPr>
              <w:jc w:val="left"/>
              <w:rPr>
                <w:rFonts w:hint="eastAsia" w:ascii="宋体" w:hAnsi="宋体"/>
                <w:kern w:val="0"/>
                <w:sz w:val="24"/>
                <w:szCs w:val="24"/>
                <w:lang w:val="en-US" w:eastAsia="zh-CN"/>
              </w:rPr>
            </w:pPr>
            <w:r>
              <w:rPr>
                <w:rFonts w:hint="eastAsia" w:ascii="宋体" w:hAnsi="宋体"/>
                <w:kern w:val="0"/>
                <w:sz w:val="24"/>
                <w:szCs w:val="24"/>
                <w:lang w:val="en-US" w:eastAsia="zh-CN"/>
              </w:rPr>
              <w:t>14.灯体颜色：灰色</w:t>
            </w:r>
          </w:p>
          <w:p w14:paraId="2C32C8DF">
            <w:pPr>
              <w:jc w:val="left"/>
              <w:rPr>
                <w:rFonts w:hint="default" w:ascii="宋体" w:hAnsi="宋体"/>
                <w:kern w:val="0"/>
                <w:sz w:val="24"/>
                <w:szCs w:val="24"/>
                <w:lang w:val="en-US" w:eastAsia="zh-CN"/>
              </w:rPr>
            </w:pPr>
            <w:r>
              <w:rPr>
                <w:rFonts w:hint="eastAsia" w:ascii="宋体" w:hAnsi="宋体"/>
                <w:kern w:val="0"/>
                <w:sz w:val="24"/>
                <w:szCs w:val="24"/>
                <w:lang w:val="en-US" w:eastAsia="zh-CN"/>
              </w:rPr>
              <w:t>15.灯×1台、60*90方形柔光箱×1个、遥控器×1个、5米电源线×1根、彩盒包装、产品说明书、合格证</w:t>
            </w:r>
          </w:p>
        </w:tc>
        <w:tc>
          <w:tcPr>
            <w:tcW w:w="1029" w:type="dxa"/>
            <w:tcBorders>
              <w:top w:val="single" w:color="auto" w:sz="4" w:space="0"/>
              <w:left w:val="single" w:color="auto" w:sz="4" w:space="0"/>
              <w:bottom w:val="single" w:color="auto" w:sz="4" w:space="0"/>
              <w:right w:val="single" w:color="auto" w:sz="4" w:space="0"/>
            </w:tcBorders>
            <w:noWrap w:val="0"/>
            <w:vAlign w:val="center"/>
          </w:tcPr>
          <w:p w14:paraId="2E34C80E">
            <w:pPr>
              <w:jc w:val="center"/>
              <w:rPr>
                <w:rFonts w:hint="default" w:ascii="宋体" w:hAnsi="宋体"/>
                <w:kern w:val="0"/>
                <w:sz w:val="24"/>
                <w:szCs w:val="24"/>
                <w:lang w:val="en-US" w:eastAsia="zh-CN"/>
              </w:rPr>
            </w:pPr>
            <w:r>
              <w:rPr>
                <w:rFonts w:hint="eastAsia" w:ascii="宋体" w:hAnsi="宋体"/>
                <w:kern w:val="0"/>
                <w:sz w:val="24"/>
                <w:szCs w:val="24"/>
                <w:lang w:val="en-US" w:eastAsia="zh-CN"/>
              </w:rPr>
              <w:t>4套</w:t>
            </w:r>
          </w:p>
        </w:tc>
      </w:tr>
      <w:tr w14:paraId="12A27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514" w:type="dxa"/>
            <w:tcBorders>
              <w:top w:val="single" w:color="auto" w:sz="4" w:space="0"/>
              <w:left w:val="single" w:color="auto" w:sz="4" w:space="0"/>
              <w:bottom w:val="single" w:color="auto" w:sz="4" w:space="0"/>
              <w:right w:val="single" w:color="auto" w:sz="4" w:space="0"/>
            </w:tcBorders>
            <w:noWrap w:val="0"/>
            <w:vAlign w:val="center"/>
          </w:tcPr>
          <w:p w14:paraId="0E73E7BE">
            <w:pPr>
              <w:jc w:val="center"/>
              <w:rPr>
                <w:rFonts w:hint="default" w:ascii="宋体" w:hAnsi="宋体"/>
                <w:kern w:val="0"/>
                <w:sz w:val="24"/>
                <w:szCs w:val="24"/>
                <w:lang w:val="en-US" w:eastAsia="zh-CN"/>
              </w:rPr>
            </w:pPr>
            <w:r>
              <w:rPr>
                <w:rFonts w:hint="eastAsia" w:ascii="宋体" w:hAnsi="宋体"/>
                <w:kern w:val="0"/>
                <w:sz w:val="24"/>
                <w:szCs w:val="24"/>
                <w:lang w:val="en-US" w:eastAsia="zh-CN"/>
              </w:rPr>
              <w:t>12</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1E286C86">
            <w:pPr>
              <w:jc w:val="center"/>
              <w:rPr>
                <w:rFonts w:hint="eastAsia" w:ascii="宋体" w:hAnsi="宋体"/>
                <w:kern w:val="0"/>
                <w:sz w:val="24"/>
                <w:szCs w:val="24"/>
                <w:lang w:val="en-US" w:eastAsia="zh-CN"/>
              </w:rPr>
            </w:pPr>
            <w:r>
              <w:rPr>
                <w:rFonts w:hint="eastAsia" w:ascii="宋体" w:hAnsi="宋体"/>
                <w:kern w:val="0"/>
                <w:sz w:val="24"/>
                <w:szCs w:val="24"/>
                <w:lang w:val="en-US" w:eastAsia="zh-CN"/>
              </w:rPr>
              <w:t>环境灯</w:t>
            </w:r>
          </w:p>
        </w:tc>
        <w:tc>
          <w:tcPr>
            <w:tcW w:w="5674" w:type="dxa"/>
            <w:tcBorders>
              <w:top w:val="single" w:color="auto" w:sz="4" w:space="0"/>
              <w:left w:val="single" w:color="auto" w:sz="4" w:space="0"/>
              <w:bottom w:val="single" w:color="auto" w:sz="4" w:space="0"/>
              <w:right w:val="single" w:color="auto" w:sz="4" w:space="0"/>
            </w:tcBorders>
            <w:noWrap w:val="0"/>
            <w:vAlign w:val="center"/>
          </w:tcPr>
          <w:p w14:paraId="657B9B4A">
            <w:pPr>
              <w:jc w:val="left"/>
              <w:rPr>
                <w:rFonts w:hint="eastAsia" w:ascii="宋体" w:hAnsi="宋体"/>
                <w:kern w:val="0"/>
                <w:sz w:val="24"/>
                <w:szCs w:val="24"/>
                <w:lang w:val="en-US" w:eastAsia="zh-CN"/>
              </w:rPr>
            </w:pPr>
            <w:r>
              <w:rPr>
                <w:rFonts w:hint="eastAsia" w:ascii="宋体" w:hAnsi="宋体"/>
                <w:kern w:val="0"/>
                <w:sz w:val="24"/>
                <w:szCs w:val="24"/>
                <w:lang w:val="en-US" w:eastAsia="zh-CN"/>
              </w:rPr>
              <w:t>1.输出功率：200W</w:t>
            </w:r>
          </w:p>
          <w:p w14:paraId="1D237E7F">
            <w:pPr>
              <w:jc w:val="left"/>
              <w:rPr>
                <w:rFonts w:hint="eastAsia" w:ascii="宋体" w:hAnsi="宋体"/>
                <w:kern w:val="0"/>
                <w:sz w:val="24"/>
                <w:szCs w:val="24"/>
                <w:lang w:val="en-US" w:eastAsia="zh-CN"/>
              </w:rPr>
            </w:pPr>
            <w:r>
              <w:rPr>
                <w:rFonts w:hint="eastAsia" w:ascii="宋体" w:hAnsi="宋体"/>
                <w:kern w:val="0"/>
                <w:sz w:val="24"/>
                <w:szCs w:val="24"/>
                <w:lang w:val="en-US" w:eastAsia="zh-CN"/>
              </w:rPr>
              <w:t>2.显色指数（CRI）：Ra≥97</w:t>
            </w:r>
          </w:p>
          <w:p w14:paraId="7134B7C3">
            <w:pPr>
              <w:jc w:val="left"/>
              <w:rPr>
                <w:rFonts w:hint="eastAsia" w:ascii="宋体" w:hAnsi="宋体"/>
                <w:kern w:val="0"/>
                <w:sz w:val="24"/>
                <w:szCs w:val="24"/>
                <w:lang w:val="en-US" w:eastAsia="zh-CN"/>
              </w:rPr>
            </w:pPr>
            <w:r>
              <w:rPr>
                <w:rFonts w:hint="eastAsia" w:ascii="宋体" w:hAnsi="宋体"/>
                <w:kern w:val="0"/>
                <w:sz w:val="24"/>
                <w:szCs w:val="24"/>
                <w:lang w:val="en-US" w:eastAsia="zh-CN"/>
              </w:rPr>
              <w:t>3.光通量：21000lm</w:t>
            </w:r>
          </w:p>
          <w:p w14:paraId="2F21CD62">
            <w:pPr>
              <w:jc w:val="left"/>
              <w:rPr>
                <w:rFonts w:hint="eastAsia" w:ascii="宋体" w:hAnsi="宋体"/>
                <w:kern w:val="0"/>
                <w:sz w:val="24"/>
                <w:szCs w:val="24"/>
                <w:lang w:val="en-US" w:eastAsia="zh-CN"/>
              </w:rPr>
            </w:pPr>
            <w:r>
              <w:rPr>
                <w:rFonts w:hint="eastAsia" w:ascii="宋体" w:hAnsi="宋体"/>
                <w:kern w:val="0"/>
                <w:sz w:val="24"/>
                <w:szCs w:val="24"/>
                <w:lang w:val="en-US" w:eastAsia="zh-CN"/>
              </w:rPr>
              <w:t>4.1米照度（裸灯）：7500lux</w:t>
            </w:r>
          </w:p>
          <w:p w14:paraId="5C94B8C6">
            <w:pPr>
              <w:jc w:val="left"/>
              <w:rPr>
                <w:rFonts w:hint="eastAsia" w:ascii="宋体" w:hAnsi="宋体"/>
                <w:kern w:val="0"/>
                <w:sz w:val="24"/>
                <w:szCs w:val="24"/>
                <w:lang w:val="en-US" w:eastAsia="zh-CN"/>
              </w:rPr>
            </w:pPr>
            <w:r>
              <w:rPr>
                <w:rFonts w:hint="eastAsia" w:ascii="宋体" w:hAnsi="宋体"/>
                <w:kern w:val="0"/>
                <w:sz w:val="24"/>
                <w:szCs w:val="24"/>
                <w:lang w:val="en-US" w:eastAsia="zh-CN"/>
              </w:rPr>
              <w:t>5.色温范围：2700K-6500K无级可调</w:t>
            </w:r>
          </w:p>
          <w:p w14:paraId="06B3FAB2">
            <w:pPr>
              <w:jc w:val="left"/>
              <w:rPr>
                <w:rFonts w:hint="eastAsia" w:ascii="宋体" w:hAnsi="宋体"/>
                <w:kern w:val="0"/>
                <w:sz w:val="24"/>
                <w:szCs w:val="24"/>
                <w:lang w:val="en-US" w:eastAsia="zh-CN"/>
              </w:rPr>
            </w:pPr>
            <w:r>
              <w:rPr>
                <w:rFonts w:hint="eastAsia" w:ascii="宋体" w:hAnsi="宋体"/>
                <w:kern w:val="0"/>
                <w:sz w:val="24"/>
                <w:szCs w:val="24"/>
                <w:lang w:val="en-US" w:eastAsia="zh-CN"/>
              </w:rPr>
              <w:t>6.调光范围：5%-100%</w:t>
            </w:r>
          </w:p>
          <w:p w14:paraId="68A48CFD">
            <w:pPr>
              <w:jc w:val="left"/>
              <w:rPr>
                <w:rFonts w:hint="eastAsia" w:ascii="宋体" w:hAnsi="宋体"/>
                <w:kern w:val="0"/>
                <w:sz w:val="24"/>
                <w:szCs w:val="24"/>
                <w:lang w:val="en-US" w:eastAsia="zh-CN"/>
              </w:rPr>
            </w:pPr>
            <w:r>
              <w:rPr>
                <w:rFonts w:hint="eastAsia" w:ascii="宋体" w:hAnsi="宋体"/>
                <w:kern w:val="0"/>
                <w:sz w:val="24"/>
                <w:szCs w:val="24"/>
                <w:lang w:val="en-US" w:eastAsia="zh-CN"/>
              </w:rPr>
              <w:t>7.光照角度：120度</w:t>
            </w:r>
          </w:p>
          <w:p w14:paraId="443FFE26">
            <w:pPr>
              <w:jc w:val="left"/>
              <w:rPr>
                <w:rFonts w:hint="eastAsia" w:ascii="宋体" w:hAnsi="宋体"/>
                <w:kern w:val="0"/>
                <w:sz w:val="24"/>
                <w:szCs w:val="24"/>
                <w:lang w:val="en-US" w:eastAsia="zh-CN"/>
              </w:rPr>
            </w:pPr>
            <w:r>
              <w:rPr>
                <w:rFonts w:hint="eastAsia" w:ascii="宋体" w:hAnsi="宋体"/>
                <w:kern w:val="0"/>
                <w:sz w:val="24"/>
                <w:szCs w:val="24"/>
                <w:lang w:val="en-US" w:eastAsia="zh-CN"/>
              </w:rPr>
              <w:t>8.灯珠数量：1颗COB集成光源</w:t>
            </w:r>
          </w:p>
          <w:p w14:paraId="5C169A98">
            <w:pPr>
              <w:jc w:val="left"/>
              <w:rPr>
                <w:rFonts w:hint="eastAsia" w:ascii="宋体" w:hAnsi="宋体"/>
                <w:kern w:val="0"/>
                <w:sz w:val="24"/>
                <w:szCs w:val="24"/>
                <w:lang w:val="en-US" w:eastAsia="zh-CN"/>
              </w:rPr>
            </w:pPr>
            <w:r>
              <w:rPr>
                <w:rFonts w:hint="eastAsia" w:ascii="宋体" w:hAnsi="宋体"/>
                <w:kern w:val="0"/>
                <w:sz w:val="24"/>
                <w:szCs w:val="24"/>
                <w:lang w:val="en-US" w:eastAsia="zh-CN"/>
              </w:rPr>
              <w:t>9.输入电压：AC 200-220V</w:t>
            </w:r>
          </w:p>
          <w:p w14:paraId="061E3A2F">
            <w:pPr>
              <w:jc w:val="left"/>
              <w:rPr>
                <w:rFonts w:hint="eastAsia" w:ascii="宋体" w:hAnsi="宋体"/>
                <w:kern w:val="0"/>
                <w:sz w:val="24"/>
                <w:szCs w:val="24"/>
                <w:lang w:val="en-US" w:eastAsia="zh-CN"/>
              </w:rPr>
            </w:pPr>
            <w:r>
              <w:rPr>
                <w:rFonts w:hint="eastAsia" w:ascii="宋体" w:hAnsi="宋体"/>
                <w:kern w:val="0"/>
                <w:sz w:val="24"/>
                <w:szCs w:val="24"/>
                <w:lang w:val="en-US" w:eastAsia="zh-CN"/>
              </w:rPr>
              <w:t>10.控制方式：旋钮调节、2.4G无线遥控、APP智能控制（三种方式）</w:t>
            </w:r>
          </w:p>
          <w:p w14:paraId="06F32095">
            <w:pPr>
              <w:jc w:val="left"/>
              <w:rPr>
                <w:rFonts w:hint="eastAsia" w:ascii="宋体" w:hAnsi="宋体"/>
                <w:kern w:val="0"/>
                <w:sz w:val="24"/>
                <w:szCs w:val="24"/>
                <w:lang w:val="en-US" w:eastAsia="zh-CN"/>
              </w:rPr>
            </w:pPr>
            <w:r>
              <w:rPr>
                <w:rFonts w:hint="eastAsia" w:ascii="宋体" w:hAnsi="宋体"/>
                <w:kern w:val="0"/>
                <w:sz w:val="24"/>
                <w:szCs w:val="24"/>
                <w:lang w:val="en-US" w:eastAsia="zh-CN"/>
              </w:rPr>
              <w:t>11.产品尺寸：27cm×12cm×25cm（长×宽×高）</w:t>
            </w:r>
          </w:p>
          <w:p w14:paraId="21712E8C">
            <w:pPr>
              <w:jc w:val="left"/>
              <w:rPr>
                <w:rFonts w:hint="eastAsia" w:ascii="宋体" w:hAnsi="宋体"/>
                <w:kern w:val="0"/>
                <w:sz w:val="24"/>
                <w:szCs w:val="24"/>
                <w:lang w:val="en-US" w:eastAsia="zh-CN"/>
              </w:rPr>
            </w:pPr>
            <w:r>
              <w:rPr>
                <w:rFonts w:hint="eastAsia" w:ascii="宋体" w:hAnsi="宋体"/>
                <w:kern w:val="0"/>
                <w:sz w:val="24"/>
                <w:szCs w:val="24"/>
                <w:lang w:val="en-US" w:eastAsia="zh-CN"/>
              </w:rPr>
              <w:t>12.包装尺寸：43cm×26cm×23.5cm（长×宽×高）</w:t>
            </w:r>
          </w:p>
          <w:p w14:paraId="6D51357A">
            <w:pPr>
              <w:jc w:val="left"/>
              <w:rPr>
                <w:rFonts w:hint="eastAsia" w:ascii="宋体" w:hAnsi="宋体"/>
                <w:kern w:val="0"/>
                <w:sz w:val="24"/>
                <w:szCs w:val="24"/>
                <w:lang w:val="en-US" w:eastAsia="zh-CN"/>
              </w:rPr>
            </w:pPr>
            <w:r>
              <w:rPr>
                <w:rFonts w:hint="eastAsia" w:ascii="宋体" w:hAnsi="宋体"/>
                <w:kern w:val="0"/>
                <w:sz w:val="24"/>
                <w:szCs w:val="24"/>
                <w:lang w:val="en-US" w:eastAsia="zh-CN"/>
              </w:rPr>
              <w:t>13.产品重量：3.3kg</w:t>
            </w:r>
          </w:p>
          <w:p w14:paraId="487C2CDD">
            <w:pPr>
              <w:jc w:val="left"/>
              <w:rPr>
                <w:rFonts w:hint="eastAsia" w:ascii="宋体" w:hAnsi="宋体"/>
                <w:kern w:val="0"/>
                <w:sz w:val="24"/>
                <w:szCs w:val="24"/>
                <w:lang w:val="en-US" w:eastAsia="zh-CN"/>
              </w:rPr>
            </w:pPr>
            <w:r>
              <w:rPr>
                <w:rFonts w:hint="eastAsia" w:ascii="宋体" w:hAnsi="宋体"/>
                <w:kern w:val="0"/>
                <w:sz w:val="24"/>
                <w:szCs w:val="24"/>
                <w:lang w:val="en-US" w:eastAsia="zh-CN"/>
              </w:rPr>
              <w:t>14.灯体颜色：灰色</w:t>
            </w:r>
          </w:p>
          <w:p w14:paraId="0C1A29DD">
            <w:pPr>
              <w:jc w:val="left"/>
              <w:rPr>
                <w:rFonts w:hint="default" w:ascii="宋体" w:hAnsi="宋体"/>
                <w:kern w:val="0"/>
                <w:sz w:val="24"/>
                <w:szCs w:val="24"/>
                <w:lang w:val="en-US" w:eastAsia="zh-CN"/>
              </w:rPr>
            </w:pPr>
            <w:r>
              <w:rPr>
                <w:rFonts w:hint="eastAsia" w:ascii="宋体" w:hAnsi="宋体"/>
                <w:kern w:val="0"/>
                <w:sz w:val="24"/>
                <w:szCs w:val="24"/>
                <w:lang w:val="en-US" w:eastAsia="zh-CN"/>
              </w:rPr>
              <w:t>15.灯×1台、90深口柔光箱×1个、遥控器×1个、5米电源线×1根、彩盒包装、产品说明书、合格证</w:t>
            </w:r>
          </w:p>
        </w:tc>
        <w:tc>
          <w:tcPr>
            <w:tcW w:w="1029" w:type="dxa"/>
            <w:tcBorders>
              <w:top w:val="single" w:color="auto" w:sz="4" w:space="0"/>
              <w:left w:val="single" w:color="auto" w:sz="4" w:space="0"/>
              <w:bottom w:val="single" w:color="auto" w:sz="4" w:space="0"/>
              <w:right w:val="single" w:color="auto" w:sz="4" w:space="0"/>
            </w:tcBorders>
            <w:noWrap w:val="0"/>
            <w:vAlign w:val="center"/>
          </w:tcPr>
          <w:p w14:paraId="71A7874F">
            <w:pPr>
              <w:jc w:val="center"/>
              <w:rPr>
                <w:rFonts w:hint="eastAsia" w:ascii="宋体" w:hAnsi="宋体"/>
                <w:kern w:val="0"/>
                <w:sz w:val="24"/>
                <w:szCs w:val="24"/>
                <w:lang w:val="en-US" w:eastAsia="zh-CN"/>
              </w:rPr>
            </w:pPr>
            <w:r>
              <w:rPr>
                <w:rFonts w:hint="eastAsia" w:ascii="宋体" w:hAnsi="宋体"/>
                <w:kern w:val="0"/>
                <w:sz w:val="24"/>
                <w:szCs w:val="24"/>
                <w:lang w:val="en-US" w:eastAsia="zh-CN"/>
              </w:rPr>
              <w:t>4套</w:t>
            </w:r>
          </w:p>
        </w:tc>
      </w:tr>
      <w:tr w14:paraId="298E8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514" w:type="dxa"/>
            <w:tcBorders>
              <w:top w:val="single" w:color="auto" w:sz="4" w:space="0"/>
              <w:left w:val="single" w:color="auto" w:sz="4" w:space="0"/>
              <w:bottom w:val="single" w:color="auto" w:sz="4" w:space="0"/>
              <w:right w:val="single" w:color="auto" w:sz="4" w:space="0"/>
            </w:tcBorders>
            <w:noWrap w:val="0"/>
            <w:vAlign w:val="center"/>
          </w:tcPr>
          <w:p w14:paraId="032E9CEE">
            <w:pPr>
              <w:jc w:val="center"/>
              <w:rPr>
                <w:rFonts w:hint="default" w:ascii="宋体" w:hAnsi="宋体"/>
                <w:kern w:val="0"/>
                <w:sz w:val="24"/>
                <w:szCs w:val="24"/>
                <w:lang w:val="en-US" w:eastAsia="zh-CN"/>
              </w:rPr>
            </w:pPr>
            <w:r>
              <w:rPr>
                <w:rFonts w:hint="eastAsia" w:ascii="宋体" w:hAnsi="宋体"/>
                <w:kern w:val="0"/>
                <w:sz w:val="24"/>
                <w:szCs w:val="24"/>
                <w:lang w:val="en-US" w:eastAsia="zh-CN"/>
              </w:rPr>
              <w:t>13</w:t>
            </w:r>
          </w:p>
        </w:tc>
        <w:tc>
          <w:tcPr>
            <w:tcW w:w="1224" w:type="dxa"/>
            <w:tcBorders>
              <w:top w:val="single" w:color="auto" w:sz="4" w:space="0"/>
              <w:left w:val="single" w:color="auto" w:sz="4" w:space="0"/>
              <w:bottom w:val="single" w:color="auto" w:sz="4" w:space="0"/>
              <w:right w:val="single" w:color="auto" w:sz="4" w:space="0"/>
            </w:tcBorders>
            <w:noWrap w:val="0"/>
            <w:vAlign w:val="center"/>
          </w:tcPr>
          <w:p w14:paraId="47A5E7C8">
            <w:pPr>
              <w:jc w:val="center"/>
              <w:rPr>
                <w:rFonts w:hint="eastAsia" w:ascii="宋体" w:hAnsi="宋体"/>
                <w:kern w:val="0"/>
                <w:sz w:val="24"/>
                <w:szCs w:val="24"/>
                <w:lang w:val="en-US" w:eastAsia="zh-CN"/>
              </w:rPr>
            </w:pPr>
            <w:r>
              <w:rPr>
                <w:rFonts w:hint="eastAsia" w:ascii="宋体" w:hAnsi="宋体"/>
                <w:kern w:val="0"/>
                <w:sz w:val="24"/>
                <w:szCs w:val="24"/>
                <w:lang w:val="en-US" w:eastAsia="zh-CN"/>
              </w:rPr>
              <w:t>设备安装调试</w:t>
            </w:r>
          </w:p>
        </w:tc>
        <w:tc>
          <w:tcPr>
            <w:tcW w:w="5674" w:type="dxa"/>
            <w:tcBorders>
              <w:top w:val="single" w:color="auto" w:sz="4" w:space="0"/>
              <w:left w:val="single" w:color="auto" w:sz="4" w:space="0"/>
              <w:bottom w:val="single" w:color="auto" w:sz="4" w:space="0"/>
              <w:right w:val="single" w:color="auto" w:sz="4" w:space="0"/>
            </w:tcBorders>
            <w:noWrap w:val="0"/>
            <w:vAlign w:val="center"/>
          </w:tcPr>
          <w:p w14:paraId="15C78860">
            <w:pPr>
              <w:jc w:val="left"/>
              <w:rPr>
                <w:rFonts w:hint="eastAsia" w:ascii="宋体" w:hAnsi="宋体"/>
                <w:kern w:val="0"/>
                <w:sz w:val="24"/>
                <w:szCs w:val="24"/>
                <w:lang w:val="en-US" w:eastAsia="zh-CN"/>
              </w:rPr>
            </w:pPr>
            <w:r>
              <w:rPr>
                <w:rFonts w:hint="eastAsia" w:ascii="宋体" w:hAnsi="宋体"/>
                <w:kern w:val="0"/>
                <w:sz w:val="24"/>
                <w:szCs w:val="24"/>
                <w:lang w:val="en-US" w:eastAsia="zh-CN"/>
              </w:rPr>
              <w:t>1.电源布线：含电源插座布线</w:t>
            </w:r>
          </w:p>
          <w:p w14:paraId="3ED9A43C">
            <w:pPr>
              <w:jc w:val="left"/>
              <w:rPr>
                <w:rFonts w:hint="eastAsia" w:ascii="宋体" w:hAnsi="宋体"/>
                <w:kern w:val="0"/>
                <w:sz w:val="24"/>
                <w:szCs w:val="24"/>
                <w:lang w:val="en-US" w:eastAsia="zh-CN"/>
              </w:rPr>
            </w:pPr>
            <w:r>
              <w:rPr>
                <w:rFonts w:hint="eastAsia" w:ascii="宋体" w:hAnsi="宋体"/>
                <w:kern w:val="0"/>
                <w:sz w:val="24"/>
                <w:szCs w:val="24"/>
                <w:lang w:val="en-US" w:eastAsia="zh-CN"/>
              </w:rPr>
              <w:t>2.设备组装：设备开箱组装、机位搭建</w:t>
            </w:r>
          </w:p>
          <w:p w14:paraId="08F4C530">
            <w:pPr>
              <w:jc w:val="left"/>
              <w:rPr>
                <w:rFonts w:hint="eastAsia" w:ascii="宋体" w:hAnsi="宋体"/>
                <w:kern w:val="0"/>
                <w:sz w:val="24"/>
                <w:szCs w:val="24"/>
                <w:lang w:val="en-US" w:eastAsia="zh-CN"/>
              </w:rPr>
            </w:pPr>
            <w:r>
              <w:rPr>
                <w:rFonts w:hint="eastAsia" w:ascii="宋体" w:hAnsi="宋体"/>
                <w:kern w:val="0"/>
                <w:sz w:val="24"/>
                <w:szCs w:val="24"/>
                <w:lang w:val="en-US" w:eastAsia="zh-CN"/>
              </w:rPr>
              <w:t>3.灯光调试：灯光布置调试</w:t>
            </w:r>
          </w:p>
          <w:p w14:paraId="58FB8CCB">
            <w:pPr>
              <w:jc w:val="left"/>
              <w:rPr>
                <w:rFonts w:hint="eastAsia" w:ascii="宋体" w:hAnsi="宋体"/>
                <w:kern w:val="0"/>
                <w:sz w:val="24"/>
                <w:szCs w:val="24"/>
                <w:lang w:val="en-US" w:eastAsia="zh-CN"/>
              </w:rPr>
            </w:pPr>
            <w:r>
              <w:rPr>
                <w:rFonts w:hint="eastAsia" w:ascii="宋体" w:hAnsi="宋体"/>
                <w:kern w:val="0"/>
                <w:sz w:val="24"/>
                <w:szCs w:val="24"/>
                <w:lang w:val="en-US" w:eastAsia="zh-CN"/>
              </w:rPr>
              <w:t>4.音视频联调：音视频设备联调</w:t>
            </w:r>
          </w:p>
          <w:p w14:paraId="7363DDA3">
            <w:pPr>
              <w:jc w:val="left"/>
              <w:rPr>
                <w:rFonts w:hint="eastAsia" w:ascii="宋体" w:hAnsi="宋体"/>
                <w:kern w:val="0"/>
                <w:sz w:val="24"/>
                <w:szCs w:val="24"/>
                <w:lang w:val="en-US" w:eastAsia="zh-CN"/>
              </w:rPr>
            </w:pPr>
            <w:r>
              <w:rPr>
                <w:rFonts w:hint="eastAsia" w:ascii="宋体" w:hAnsi="宋体"/>
                <w:kern w:val="0"/>
                <w:sz w:val="24"/>
                <w:szCs w:val="24"/>
                <w:lang w:val="en-US" w:eastAsia="zh-CN"/>
              </w:rPr>
              <w:t>5.软件设置：直播软件设置及测试</w:t>
            </w:r>
          </w:p>
          <w:p w14:paraId="3B5EC4A0">
            <w:pPr>
              <w:jc w:val="left"/>
              <w:rPr>
                <w:rFonts w:hint="default" w:ascii="宋体" w:hAnsi="宋体"/>
                <w:kern w:val="0"/>
                <w:sz w:val="24"/>
                <w:szCs w:val="24"/>
                <w:lang w:val="en-US" w:eastAsia="zh-CN"/>
              </w:rPr>
            </w:pPr>
            <w:r>
              <w:rPr>
                <w:rFonts w:hint="eastAsia" w:ascii="宋体" w:hAnsi="宋体"/>
                <w:kern w:val="0"/>
                <w:sz w:val="24"/>
                <w:szCs w:val="24"/>
                <w:lang w:val="en-US" w:eastAsia="zh-CN"/>
              </w:rPr>
              <w:t>6.服务内容：提供整套直播间安装调试服务</w:t>
            </w:r>
          </w:p>
        </w:tc>
        <w:tc>
          <w:tcPr>
            <w:tcW w:w="1029" w:type="dxa"/>
            <w:tcBorders>
              <w:top w:val="single" w:color="auto" w:sz="4" w:space="0"/>
              <w:left w:val="single" w:color="auto" w:sz="4" w:space="0"/>
              <w:bottom w:val="single" w:color="auto" w:sz="4" w:space="0"/>
              <w:right w:val="single" w:color="auto" w:sz="4" w:space="0"/>
            </w:tcBorders>
            <w:noWrap w:val="0"/>
            <w:vAlign w:val="center"/>
          </w:tcPr>
          <w:p w14:paraId="6957DD5E">
            <w:pPr>
              <w:jc w:val="center"/>
              <w:rPr>
                <w:rFonts w:hint="eastAsia" w:ascii="宋体" w:hAnsi="宋体"/>
                <w:kern w:val="0"/>
                <w:sz w:val="24"/>
                <w:szCs w:val="24"/>
                <w:lang w:val="en-US" w:eastAsia="zh-CN"/>
              </w:rPr>
            </w:pPr>
            <w:r>
              <w:rPr>
                <w:rFonts w:hint="eastAsia" w:ascii="宋体" w:hAnsi="宋体"/>
                <w:kern w:val="0"/>
                <w:sz w:val="24"/>
                <w:szCs w:val="24"/>
                <w:lang w:val="en-US" w:eastAsia="zh-CN"/>
              </w:rPr>
              <w:t>1项</w:t>
            </w:r>
          </w:p>
        </w:tc>
      </w:tr>
      <w:tr w14:paraId="770C2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8" w:type="dxa"/>
            <w:gridSpan w:val="2"/>
            <w:tcBorders>
              <w:top w:val="single" w:color="auto" w:sz="4" w:space="0"/>
              <w:left w:val="single" w:color="auto" w:sz="4" w:space="0"/>
              <w:bottom w:val="single" w:color="auto" w:sz="4" w:space="0"/>
              <w:right w:val="single" w:color="auto" w:sz="4" w:space="0"/>
            </w:tcBorders>
            <w:noWrap w:val="0"/>
            <w:vAlign w:val="center"/>
          </w:tcPr>
          <w:p w14:paraId="5750170C">
            <w:pPr>
              <w:jc w:val="center"/>
              <w:rPr>
                <w:rFonts w:hint="eastAsia" w:ascii="宋体" w:hAnsi="宋体"/>
                <w:kern w:val="0"/>
                <w:sz w:val="24"/>
                <w:szCs w:val="24"/>
              </w:rPr>
            </w:pPr>
            <w:r>
              <w:rPr>
                <w:rFonts w:hint="eastAsia" w:ascii="宋体" w:hAnsi="宋体"/>
                <w:kern w:val="0"/>
                <w:sz w:val="24"/>
                <w:szCs w:val="24"/>
              </w:rPr>
              <w:t>备注</w:t>
            </w:r>
          </w:p>
        </w:tc>
        <w:tc>
          <w:tcPr>
            <w:tcW w:w="5674" w:type="dxa"/>
            <w:tcBorders>
              <w:top w:val="single" w:color="auto" w:sz="4" w:space="0"/>
              <w:left w:val="single" w:color="auto" w:sz="4" w:space="0"/>
              <w:bottom w:val="single" w:color="auto" w:sz="4" w:space="0"/>
              <w:right w:val="single" w:color="auto" w:sz="4" w:space="0"/>
            </w:tcBorders>
            <w:noWrap w:val="0"/>
            <w:vAlign w:val="center"/>
          </w:tcPr>
          <w:p w14:paraId="41CB876E">
            <w:pPr>
              <w:rPr>
                <w:rFonts w:hint="eastAsia"/>
              </w:rPr>
            </w:pPr>
            <w:r>
              <w:rPr>
                <w:rFonts w:hint="eastAsia" w:ascii="宋体" w:hAnsi="宋体"/>
                <w:color w:val="000000"/>
                <w:sz w:val="24"/>
                <w:szCs w:val="24"/>
              </w:rPr>
              <w:t>要求所有货物保修期为三年。</w:t>
            </w:r>
          </w:p>
        </w:tc>
        <w:tc>
          <w:tcPr>
            <w:tcW w:w="1029" w:type="dxa"/>
            <w:tcBorders>
              <w:top w:val="single" w:color="auto" w:sz="4" w:space="0"/>
              <w:left w:val="single" w:color="auto" w:sz="4" w:space="0"/>
              <w:bottom w:val="single" w:color="auto" w:sz="4" w:space="0"/>
              <w:right w:val="single" w:color="auto" w:sz="4" w:space="0"/>
            </w:tcBorders>
            <w:noWrap w:val="0"/>
            <w:vAlign w:val="center"/>
          </w:tcPr>
          <w:p w14:paraId="39269194">
            <w:pPr>
              <w:spacing w:line="360" w:lineRule="auto"/>
              <w:jc w:val="center"/>
              <w:rPr>
                <w:rFonts w:hint="eastAsia" w:ascii="宋体" w:hAnsi="宋体" w:eastAsia="仿宋_GB2312"/>
                <w:kern w:val="0"/>
                <w:sz w:val="24"/>
                <w:szCs w:val="24"/>
                <w:lang w:val="en-US" w:eastAsia="zh-CN"/>
              </w:rPr>
            </w:pPr>
          </w:p>
        </w:tc>
      </w:tr>
    </w:tbl>
    <w:p w14:paraId="1634E67C">
      <w:pPr>
        <w:pStyle w:val="2"/>
        <w:spacing w:line="560" w:lineRule="exact"/>
        <w:ind w:firstLine="640" w:firstLineChars="200"/>
        <w:rPr>
          <w:rFonts w:hint="eastAsia" w:ascii="黑体" w:eastAsia="黑体"/>
        </w:rPr>
      </w:pPr>
      <w:r>
        <w:rPr>
          <w:rFonts w:hint="eastAsia" w:ascii="黑体" w:eastAsia="黑体"/>
        </w:rPr>
        <w:t>三、评审办法</w:t>
      </w:r>
    </w:p>
    <w:p w14:paraId="2DA5CB3E">
      <w:pPr>
        <w:pStyle w:val="2"/>
        <w:spacing w:line="560" w:lineRule="exact"/>
        <w:ind w:firstLine="608" w:firstLineChars="200"/>
        <w:jc w:val="both"/>
        <w:rPr>
          <w:rFonts w:hint="eastAsia"/>
        </w:rPr>
      </w:pPr>
      <w:r>
        <w:rPr>
          <w:w w:val="95"/>
        </w:rPr>
        <w:t>本项目采用最低评标价法。供应商响应文件满足本项目</w:t>
      </w:r>
      <w:r>
        <w:rPr>
          <w:spacing w:val="11"/>
          <w:w w:val="95"/>
        </w:rPr>
        <w:t>全部实质性要求且报价最低的供应商为成交候选人的比选</w:t>
      </w:r>
      <w:r>
        <w:t>方法。出现最低报价相同者则抽签决定成交人。</w:t>
      </w:r>
    </w:p>
    <w:p w14:paraId="2B4169FC">
      <w:pPr>
        <w:pStyle w:val="2"/>
        <w:spacing w:line="560" w:lineRule="exact"/>
        <w:ind w:firstLine="640" w:firstLineChars="200"/>
        <w:rPr>
          <w:rFonts w:hint="eastAsia" w:ascii="黑体" w:eastAsia="黑体"/>
        </w:rPr>
      </w:pPr>
      <w:r>
        <w:rPr>
          <w:rFonts w:hint="eastAsia" w:ascii="黑体" w:eastAsia="黑体"/>
        </w:rPr>
        <w:t>四、项目验收</w:t>
      </w:r>
    </w:p>
    <w:p w14:paraId="47B325E0">
      <w:pPr>
        <w:tabs>
          <w:tab w:val="left" w:pos="1612"/>
        </w:tabs>
        <w:spacing w:line="560" w:lineRule="exact"/>
        <w:ind w:firstLine="652" w:firstLineChars="200"/>
        <w:jc w:val="both"/>
        <w:rPr>
          <w:rFonts w:hint="eastAsia"/>
          <w:sz w:val="32"/>
        </w:rPr>
      </w:pPr>
      <w:r>
        <w:rPr>
          <w:rFonts w:hint="eastAsia"/>
          <w:spacing w:val="11"/>
          <w:w w:val="95"/>
          <w:sz w:val="32"/>
        </w:rPr>
        <w:t>（一）</w:t>
      </w:r>
      <w:r>
        <w:rPr>
          <w:spacing w:val="11"/>
          <w:w w:val="95"/>
          <w:sz w:val="32"/>
        </w:rPr>
        <w:t>按厂家设备验收标准(符合国家或行业或地方标准)以及合同等相关文件执行。验收结果应符合采购人使用要</w:t>
      </w:r>
      <w:r>
        <w:rPr>
          <w:sz w:val="32"/>
        </w:rPr>
        <w:t>求。</w:t>
      </w:r>
    </w:p>
    <w:p w14:paraId="043223EC">
      <w:pPr>
        <w:tabs>
          <w:tab w:val="left" w:pos="1603"/>
        </w:tabs>
        <w:spacing w:line="560" w:lineRule="exact"/>
        <w:ind w:firstLine="608" w:firstLineChars="200"/>
        <w:jc w:val="both"/>
        <w:rPr>
          <w:rFonts w:hint="eastAsia" w:ascii="黑体" w:eastAsia="黑体"/>
        </w:rPr>
      </w:pPr>
      <w:r>
        <w:rPr>
          <w:rFonts w:hint="eastAsia"/>
          <w:w w:val="95"/>
          <w:sz w:val="32"/>
        </w:rPr>
        <w:t>（二）</w:t>
      </w:r>
      <w:r>
        <w:rPr>
          <w:w w:val="95"/>
          <w:sz w:val="32"/>
        </w:rPr>
        <w:t>验收结果经双方确认后，双方代表必须按规定的验收交接单上的项目对照本项目要求填好验收结果并签名盖章。</w:t>
      </w:r>
    </w:p>
    <w:p w14:paraId="3C064057">
      <w:pPr>
        <w:pStyle w:val="2"/>
        <w:spacing w:line="560" w:lineRule="exact"/>
        <w:ind w:firstLine="640" w:firstLineChars="200"/>
        <w:rPr>
          <w:rFonts w:hint="eastAsia" w:ascii="黑体" w:eastAsia="黑体"/>
        </w:rPr>
      </w:pPr>
      <w:r>
        <w:rPr>
          <w:rFonts w:hint="eastAsia" w:ascii="黑体" w:eastAsia="黑体"/>
        </w:rPr>
        <w:t>五、交货方式、日期及交货地点</w:t>
      </w:r>
    </w:p>
    <w:p w14:paraId="0E28D101">
      <w:pPr>
        <w:tabs>
          <w:tab w:val="left" w:pos="1610"/>
        </w:tabs>
        <w:spacing w:line="560" w:lineRule="exact"/>
        <w:ind w:firstLine="640" w:firstLineChars="200"/>
        <w:jc w:val="both"/>
        <w:rPr>
          <w:rFonts w:hint="eastAsia"/>
          <w:sz w:val="32"/>
        </w:rPr>
      </w:pPr>
      <w:r>
        <w:rPr>
          <w:rFonts w:hint="eastAsia"/>
          <w:sz w:val="32"/>
        </w:rPr>
        <w:t>（一）</w:t>
      </w:r>
      <w:r>
        <w:rPr>
          <w:sz w:val="32"/>
        </w:rPr>
        <w:t>采购合同生效后</w:t>
      </w:r>
      <w:r>
        <w:rPr>
          <w:rFonts w:hint="eastAsia"/>
          <w:sz w:val="32"/>
          <w:u w:val="single"/>
          <w:lang w:val="en-US" w:eastAsia="zh-CN"/>
        </w:rPr>
        <w:t xml:space="preserve">  5  </w:t>
      </w:r>
      <w:r>
        <w:rPr>
          <w:sz w:val="32"/>
        </w:rPr>
        <w:t>日内，成交供应商需提供供货清</w:t>
      </w:r>
      <w:r>
        <w:rPr>
          <w:w w:val="95"/>
          <w:sz w:val="32"/>
        </w:rPr>
        <w:t>单（包括产品主机、随机备品备件、专用工具等的名称及数</w:t>
      </w:r>
      <w:r>
        <w:rPr>
          <w:w w:val="99"/>
          <w:sz w:val="32"/>
        </w:rPr>
        <w:t>量</w:t>
      </w:r>
      <w:r>
        <w:rPr>
          <w:spacing w:val="-159"/>
          <w:w w:val="99"/>
          <w:sz w:val="32"/>
        </w:rPr>
        <w:t>）</w:t>
      </w:r>
      <w:r>
        <w:rPr>
          <w:w w:val="99"/>
          <w:sz w:val="32"/>
        </w:rPr>
        <w:t>，并将合同项下产品交付采购人。</w:t>
      </w:r>
    </w:p>
    <w:p w14:paraId="340ED25C">
      <w:pPr>
        <w:tabs>
          <w:tab w:val="left" w:pos="1607"/>
        </w:tabs>
        <w:spacing w:line="560" w:lineRule="exact"/>
        <w:ind w:firstLine="640" w:firstLineChars="200"/>
        <w:jc w:val="both"/>
        <w:rPr>
          <w:rFonts w:hint="eastAsia"/>
          <w:sz w:val="32"/>
        </w:rPr>
      </w:pPr>
      <w:r>
        <w:rPr>
          <w:rFonts w:hint="eastAsia"/>
          <w:sz w:val="32"/>
        </w:rPr>
        <w:t>（二）</w:t>
      </w:r>
      <w:r>
        <w:rPr>
          <w:sz w:val="32"/>
        </w:rPr>
        <w:t>交货地点：采购人指定地点。</w:t>
      </w:r>
    </w:p>
    <w:p w14:paraId="569D1C10">
      <w:pPr>
        <w:pStyle w:val="2"/>
        <w:spacing w:line="560" w:lineRule="exact"/>
        <w:ind w:firstLine="640" w:firstLineChars="200"/>
        <w:rPr>
          <w:rFonts w:hint="eastAsia" w:ascii="黑体" w:eastAsia="黑体"/>
        </w:rPr>
      </w:pPr>
      <w:r>
        <w:rPr>
          <w:rFonts w:hint="eastAsia" w:ascii="黑体" w:eastAsia="黑体"/>
        </w:rPr>
        <w:t>六、付款时间与方式</w:t>
      </w:r>
    </w:p>
    <w:p w14:paraId="44A114FD">
      <w:pPr>
        <w:tabs>
          <w:tab w:val="left" w:pos="1452"/>
          <w:tab w:val="left" w:pos="5367"/>
        </w:tabs>
        <w:spacing w:line="560" w:lineRule="exact"/>
        <w:ind w:right="-268" w:rightChars="-122" w:firstLine="640" w:firstLineChars="200"/>
        <w:rPr>
          <w:rFonts w:hint="eastAsia"/>
          <w:sz w:val="32"/>
        </w:rPr>
      </w:pPr>
      <w:r>
        <w:rPr>
          <w:rFonts w:hint="eastAsia"/>
          <w:sz w:val="32"/>
        </w:rPr>
        <w:t>（一）</w:t>
      </w:r>
      <w:r>
        <w:rPr>
          <w:sz w:val="32"/>
        </w:rPr>
        <w:t>采购人于收到上述产品</w:t>
      </w:r>
      <w:r>
        <w:rPr>
          <w:rFonts w:hint="eastAsia"/>
          <w:sz w:val="32"/>
          <w:u w:val="single"/>
          <w:lang w:val="en-US" w:eastAsia="zh-CN"/>
        </w:rPr>
        <w:t xml:space="preserve">  45  </w:t>
      </w:r>
      <w:r>
        <w:rPr>
          <w:sz w:val="32"/>
        </w:rPr>
        <w:t>日内凭成交供应商提供的正式税务发票全额支付货款。</w:t>
      </w:r>
    </w:p>
    <w:p w14:paraId="7BFDD573">
      <w:pPr>
        <w:tabs>
          <w:tab w:val="left" w:pos="1603"/>
        </w:tabs>
        <w:spacing w:line="560" w:lineRule="exact"/>
        <w:ind w:firstLine="640" w:firstLineChars="200"/>
        <w:rPr>
          <w:rFonts w:hint="eastAsia"/>
          <w:sz w:val="32"/>
        </w:rPr>
      </w:pPr>
      <w:r>
        <w:rPr>
          <w:rFonts w:hint="eastAsia"/>
          <w:sz w:val="32"/>
        </w:rPr>
        <w:t>（二）</w:t>
      </w:r>
      <w:r>
        <w:rPr>
          <w:sz w:val="32"/>
        </w:rPr>
        <w:t>履约保证金</w:t>
      </w:r>
    </w:p>
    <w:p w14:paraId="1F8CA095">
      <w:pPr>
        <w:pStyle w:val="2"/>
        <w:spacing w:line="560" w:lineRule="exact"/>
        <w:ind w:firstLine="716" w:firstLineChars="200"/>
        <w:jc w:val="both"/>
        <w:rPr>
          <w:rFonts w:hint="eastAsia"/>
        </w:rPr>
      </w:pPr>
      <w:r>
        <w:rPr>
          <w:rFonts w:hint="eastAsia"/>
          <w:spacing w:val="19"/>
          <w:lang w:eastAsia="zh-CN"/>
        </w:rPr>
        <w:t>☑</w:t>
      </w:r>
      <w:r>
        <w:rPr>
          <w:spacing w:val="19"/>
        </w:rPr>
        <w:t>无    □有</w:t>
      </w:r>
    </w:p>
    <w:p w14:paraId="1A918ECC">
      <w:pPr>
        <w:pStyle w:val="2"/>
        <w:spacing w:line="560" w:lineRule="exact"/>
        <w:ind w:firstLine="608" w:firstLineChars="200"/>
        <w:jc w:val="both"/>
        <w:rPr>
          <w:rFonts w:hint="eastAsia"/>
        </w:rPr>
      </w:pPr>
      <w:r>
        <w:rPr>
          <w:w w:val="95"/>
        </w:rPr>
        <w:t>为保证合同的履行，成交供应商须在合同签订后一个月</w:t>
      </w:r>
      <w:r>
        <w:rPr>
          <w:spacing w:val="38"/>
          <w:w w:val="95"/>
        </w:rPr>
        <w:t>内向采购人缴纳合同金额</w:t>
      </w:r>
      <w:r>
        <w:rPr>
          <w:spacing w:val="513"/>
          <w:u w:val="single"/>
        </w:rPr>
        <w:t xml:space="preserve"> </w:t>
      </w:r>
      <w:r>
        <w:rPr>
          <w:spacing w:val="18"/>
          <w:w w:val="95"/>
        </w:rPr>
        <w:t>%的履约保证金</w:t>
      </w:r>
      <w:r>
        <w:rPr>
          <w:w w:val="95"/>
        </w:rPr>
        <w:t>（</w:t>
      </w:r>
      <w:r>
        <w:rPr>
          <w:spacing w:val="-4"/>
          <w:w w:val="95"/>
        </w:rPr>
        <w:t>人民币</w:t>
      </w:r>
      <w:r>
        <w:rPr>
          <w:w w:val="99"/>
        </w:rPr>
        <w:t>整</w:t>
      </w:r>
      <w:r>
        <w:rPr>
          <w:spacing w:val="-159"/>
          <w:w w:val="99"/>
        </w:rPr>
        <w:t>）</w:t>
      </w:r>
      <w:r>
        <w:rPr>
          <w:spacing w:val="-2"/>
          <w:w w:val="99"/>
        </w:rPr>
        <w:t>，合同履行期满</w:t>
      </w:r>
      <w:r>
        <w:rPr>
          <w:spacing w:val="1"/>
          <w:w w:val="99"/>
        </w:rPr>
        <w:t>1</w:t>
      </w:r>
      <w:r>
        <w:rPr>
          <w:w w:val="99"/>
        </w:rPr>
        <w:t>0</w:t>
      </w:r>
      <w:r>
        <w:rPr>
          <w:spacing w:val="-2"/>
          <w:w w:val="99"/>
        </w:rPr>
        <w:t>个工作日内，待采购完成后且无质量</w:t>
      </w:r>
      <w:r>
        <w:t>问题的情况下采购人无息全额退还。</w:t>
      </w:r>
    </w:p>
    <w:p w14:paraId="0318F8A6">
      <w:pPr>
        <w:pStyle w:val="2"/>
        <w:spacing w:line="560" w:lineRule="exact"/>
        <w:ind w:firstLine="640" w:firstLineChars="200"/>
        <w:rPr>
          <w:rFonts w:hint="eastAsia" w:ascii="黑体" w:eastAsia="黑体"/>
        </w:rPr>
      </w:pPr>
      <w:r>
        <w:rPr>
          <w:rFonts w:hint="eastAsia" w:ascii="黑体" w:eastAsia="黑体"/>
        </w:rPr>
        <w:t>七、知识产权</w:t>
      </w:r>
    </w:p>
    <w:p w14:paraId="1CBCD394">
      <w:pPr>
        <w:tabs>
          <w:tab w:val="left" w:pos="1612"/>
        </w:tabs>
        <w:spacing w:line="560" w:lineRule="exact"/>
        <w:ind w:firstLine="660" w:firstLineChars="200"/>
        <w:jc w:val="both"/>
        <w:rPr>
          <w:rFonts w:hint="eastAsia"/>
          <w:w w:val="95"/>
          <w:sz w:val="32"/>
        </w:rPr>
      </w:pPr>
      <w:r>
        <w:rPr>
          <w:rFonts w:hint="eastAsia"/>
          <w:spacing w:val="13"/>
          <w:w w:val="95"/>
          <w:sz w:val="32"/>
        </w:rPr>
        <w:t>（一）</w:t>
      </w:r>
      <w:r>
        <w:rPr>
          <w:spacing w:val="13"/>
          <w:w w:val="95"/>
          <w:sz w:val="32"/>
        </w:rPr>
        <w:t>成交供应商提供的采购标的应符合国家知识产权法</w:t>
      </w:r>
      <w:r>
        <w:rPr>
          <w:w w:val="95"/>
          <w:sz w:val="32"/>
        </w:rPr>
        <w:t>律、法规的规定且非假冒伪劣品；成交供应商还应保证采购</w:t>
      </w:r>
      <w:r>
        <w:rPr>
          <w:spacing w:val="1"/>
          <w:w w:val="95"/>
          <w:sz w:val="32"/>
        </w:rPr>
        <w:t xml:space="preserve"> </w:t>
      </w:r>
      <w:r>
        <w:rPr>
          <w:w w:val="95"/>
          <w:sz w:val="32"/>
        </w:rPr>
        <w:t>人不受到第三方关于侵犯知识产权及专利权、商标权或工业设计权等知识产权方面的指控，任何第三方如果提出此方面指控均与采购人无关，成交供应商应与第三方交涉，并承担可能发生的一切法律责任、费用和后果；若采购人因此而遭致损失，则成交供应商应赔偿该损失。</w:t>
      </w:r>
    </w:p>
    <w:p w14:paraId="674D73BC">
      <w:pPr>
        <w:tabs>
          <w:tab w:val="left" w:pos="1612"/>
        </w:tabs>
        <w:spacing w:line="560" w:lineRule="exact"/>
        <w:ind w:firstLine="660" w:firstLineChars="200"/>
        <w:jc w:val="both"/>
        <w:rPr>
          <w:rFonts w:hint="eastAsia" w:ascii="黑体" w:eastAsia="黑体"/>
        </w:rPr>
      </w:pPr>
      <w:r>
        <w:rPr>
          <w:rFonts w:hint="eastAsia"/>
          <w:spacing w:val="13"/>
          <w:w w:val="95"/>
          <w:sz w:val="32"/>
        </w:rPr>
        <w:t>（二）</w:t>
      </w:r>
      <w:r>
        <w:rPr>
          <w:spacing w:val="13"/>
          <w:w w:val="95"/>
          <w:sz w:val="32"/>
        </w:rPr>
        <w:t>若成交供应商提供的采购标的不符合国家知识产权</w:t>
      </w:r>
      <w:r>
        <w:rPr>
          <w:w w:val="95"/>
          <w:sz w:val="32"/>
        </w:rPr>
        <w:t>法律、法规的规定或被有关主管机关认定为假冒伪劣品，则成交供应商中标资格将被取消；采购人还将按照有关法律、法规和规章的规定进行处理，并按本合同约定追究其违约责</w:t>
      </w:r>
      <w:r>
        <w:rPr>
          <w:sz w:val="32"/>
        </w:rPr>
        <w:t>任。</w:t>
      </w:r>
    </w:p>
    <w:p w14:paraId="66F08EE9">
      <w:pPr>
        <w:pStyle w:val="2"/>
        <w:spacing w:line="560" w:lineRule="exact"/>
        <w:ind w:firstLine="640" w:firstLineChars="200"/>
        <w:rPr>
          <w:rFonts w:hint="eastAsia" w:ascii="黑体" w:eastAsia="黑体"/>
        </w:rPr>
      </w:pPr>
      <w:r>
        <w:rPr>
          <w:rFonts w:hint="eastAsia" w:ascii="黑体" w:eastAsia="黑体"/>
        </w:rPr>
        <w:t>八、售后服务要求</w:t>
      </w:r>
    </w:p>
    <w:p w14:paraId="2A74B0E0">
      <w:pPr>
        <w:tabs>
          <w:tab w:val="left" w:pos="1607"/>
        </w:tabs>
        <w:spacing w:line="560" w:lineRule="exact"/>
        <w:ind w:firstLine="608" w:firstLineChars="200"/>
        <w:jc w:val="both"/>
        <w:rPr>
          <w:rFonts w:hint="eastAsia"/>
          <w:sz w:val="32"/>
        </w:rPr>
      </w:pPr>
      <w:r>
        <w:rPr>
          <w:rFonts w:hint="eastAsia"/>
          <w:w w:val="95"/>
          <w:sz w:val="32"/>
        </w:rPr>
        <w:t>（一）</w:t>
      </w:r>
      <w:r>
        <w:rPr>
          <w:w w:val="95"/>
          <w:sz w:val="32"/>
        </w:rPr>
        <w:t>在质量保证期内，如果成交供应商提供的产品出现质</w:t>
      </w:r>
      <w:r>
        <w:rPr>
          <w:sz w:val="32"/>
        </w:rPr>
        <w:t>量问题，供应商需在</w:t>
      </w:r>
      <w:r>
        <w:rPr>
          <w:spacing w:val="65"/>
          <w:sz w:val="32"/>
          <w:u w:val="single"/>
        </w:rPr>
        <w:t xml:space="preserve"> </w:t>
      </w:r>
      <w:r>
        <w:rPr>
          <w:rFonts w:hint="eastAsia"/>
          <w:sz w:val="32"/>
          <w:u w:val="single"/>
          <w:lang w:val="en-US" w:eastAsia="zh-CN"/>
        </w:rPr>
        <w:t>3</w:t>
      </w:r>
      <w:r>
        <w:rPr>
          <w:spacing w:val="66"/>
          <w:sz w:val="32"/>
          <w:u w:val="single"/>
        </w:rPr>
        <w:t xml:space="preserve"> </w:t>
      </w:r>
      <w:r>
        <w:rPr>
          <w:sz w:val="32"/>
        </w:rPr>
        <w:t>日内予以有效处理，特殊情况下需供应商提供备用产品给采购人。</w:t>
      </w:r>
    </w:p>
    <w:p w14:paraId="6843F339">
      <w:pPr>
        <w:tabs>
          <w:tab w:val="left" w:pos="1607"/>
        </w:tabs>
        <w:spacing w:line="560" w:lineRule="exact"/>
        <w:ind w:firstLine="640" w:firstLineChars="200"/>
        <w:jc w:val="both"/>
        <w:rPr>
          <w:rFonts w:hint="eastAsia"/>
          <w:sz w:val="32"/>
        </w:rPr>
      </w:pPr>
      <w:r>
        <w:rPr>
          <w:rFonts w:hint="eastAsia"/>
          <w:sz w:val="32"/>
        </w:rPr>
        <w:t>（二）</w:t>
      </w:r>
      <w:r>
        <w:rPr>
          <w:sz w:val="32"/>
        </w:rPr>
        <w:t>其他特殊售后服务按实际情况填列附后。</w:t>
      </w:r>
    </w:p>
    <w:p w14:paraId="2EB82A26">
      <w:pPr>
        <w:pStyle w:val="2"/>
        <w:spacing w:line="560" w:lineRule="exact"/>
        <w:ind w:firstLine="640" w:firstLineChars="200"/>
        <w:rPr>
          <w:rFonts w:hint="eastAsia" w:ascii="黑体" w:eastAsia="黑体"/>
        </w:rPr>
      </w:pPr>
      <w:r>
        <w:rPr>
          <w:rFonts w:hint="eastAsia" w:ascii="黑体" w:eastAsia="黑体"/>
        </w:rPr>
        <w:t>九、违约责任</w:t>
      </w:r>
    </w:p>
    <w:p w14:paraId="11E88627">
      <w:pPr>
        <w:tabs>
          <w:tab w:val="left" w:pos="2100"/>
        </w:tabs>
        <w:spacing w:line="560" w:lineRule="exact"/>
        <w:ind w:firstLine="608" w:firstLineChars="200"/>
        <w:jc w:val="both"/>
        <w:rPr>
          <w:rFonts w:hint="eastAsia"/>
          <w:sz w:val="32"/>
        </w:rPr>
      </w:pPr>
      <w:r>
        <w:rPr>
          <w:rFonts w:hint="eastAsia"/>
          <w:w w:val="95"/>
          <w:sz w:val="32"/>
        </w:rPr>
        <w:t>（一）</w:t>
      </w:r>
      <w:r>
        <w:rPr>
          <w:w w:val="95"/>
          <w:sz w:val="32"/>
        </w:rPr>
        <w:t>成交供应商所交货物不符合本采购文件要求的，采购人有权拒收；同时，成交供应商应向采购人赔偿该合同款20%的违约金，且涉及到的部分合同条款采购人有权终止</w:t>
      </w:r>
      <w:r>
        <w:rPr>
          <w:sz w:val="32"/>
        </w:rPr>
        <w:t>履行。</w:t>
      </w:r>
    </w:p>
    <w:p w14:paraId="3A39CB79">
      <w:pPr>
        <w:tabs>
          <w:tab w:val="left" w:pos="2100"/>
        </w:tabs>
        <w:spacing w:line="560" w:lineRule="exact"/>
        <w:ind w:firstLine="632" w:firstLineChars="200"/>
        <w:jc w:val="both"/>
        <w:rPr>
          <w:rFonts w:hint="eastAsia"/>
          <w:sz w:val="32"/>
        </w:rPr>
      </w:pPr>
      <w:r>
        <w:rPr>
          <w:rFonts w:hint="eastAsia"/>
          <w:spacing w:val="6"/>
          <w:w w:val="95"/>
          <w:sz w:val="32"/>
        </w:rPr>
        <w:t>（二）</w:t>
      </w:r>
      <w:r>
        <w:rPr>
          <w:spacing w:val="6"/>
          <w:w w:val="95"/>
          <w:sz w:val="32"/>
        </w:rPr>
        <w:t>成交供应商不能按时交付货物的，每逾期</w:t>
      </w:r>
      <w:r>
        <w:rPr>
          <w:w w:val="95"/>
          <w:sz w:val="32"/>
        </w:rPr>
        <w:t>1</w:t>
      </w:r>
      <w:r>
        <w:rPr>
          <w:spacing w:val="42"/>
          <w:w w:val="95"/>
          <w:sz w:val="32"/>
        </w:rPr>
        <w:t>日，</w:t>
      </w:r>
      <w:r>
        <w:rPr>
          <w:w w:val="95"/>
          <w:sz w:val="32"/>
        </w:rPr>
        <w:t>应按该合同款总额3</w:t>
      </w:r>
      <w:r>
        <w:rPr>
          <w:rFonts w:hint="eastAsia"/>
          <w:w w:val="95"/>
          <w:sz w:val="32"/>
        </w:rPr>
        <w:t>%</w:t>
      </w:r>
      <w:r>
        <w:rPr>
          <w:w w:val="95"/>
          <w:sz w:val="32"/>
        </w:rPr>
        <w:t>标准向采购人支付日违约金，逾期超</w:t>
      </w:r>
      <w:r>
        <w:rPr>
          <w:spacing w:val="11"/>
          <w:w w:val="95"/>
          <w:sz w:val="32"/>
        </w:rPr>
        <w:t>过</w:t>
      </w:r>
      <w:r>
        <w:rPr>
          <w:w w:val="95"/>
          <w:sz w:val="32"/>
        </w:rPr>
        <w:t>15日的，采购人有权单方解除本合同，成交供应商除了应退还已收取的全部货款外，同时成交供应商还应向采购人</w:t>
      </w:r>
      <w:r>
        <w:rPr>
          <w:spacing w:val="-10"/>
          <w:w w:val="95"/>
          <w:sz w:val="32"/>
        </w:rPr>
        <w:t>偿付该合同款</w:t>
      </w:r>
      <w:r>
        <w:rPr>
          <w:w w:val="95"/>
          <w:sz w:val="32"/>
        </w:rPr>
        <w:t>20%的违约金。</w:t>
      </w:r>
    </w:p>
    <w:p w14:paraId="083CB62A">
      <w:pPr>
        <w:tabs>
          <w:tab w:val="left" w:pos="2100"/>
        </w:tabs>
        <w:spacing w:line="560" w:lineRule="exact"/>
        <w:ind w:firstLine="640" w:firstLineChars="200"/>
        <w:jc w:val="both"/>
        <w:rPr>
          <w:rFonts w:hint="eastAsia"/>
          <w:sz w:val="32"/>
        </w:rPr>
      </w:pPr>
      <w:r>
        <w:rPr>
          <w:rFonts w:hint="eastAsia"/>
          <w:sz w:val="32"/>
        </w:rPr>
        <w:t>（三）</w:t>
      </w:r>
      <w:r>
        <w:rPr>
          <w:sz w:val="32"/>
        </w:rPr>
        <w:t>成交供应商未经采购人同意单方面终止合同的，成交供应商除了应向采购人赔偿因合同终止导致的损失外，还应向采购人偿付该合同款20%的违约金。</w:t>
      </w:r>
    </w:p>
    <w:p w14:paraId="29305E54">
      <w:pPr>
        <w:tabs>
          <w:tab w:val="left" w:pos="2100"/>
        </w:tabs>
        <w:spacing w:line="560" w:lineRule="exact"/>
        <w:ind w:firstLine="608" w:firstLineChars="200"/>
        <w:jc w:val="both"/>
        <w:rPr>
          <w:rFonts w:hint="eastAsia"/>
          <w:sz w:val="32"/>
        </w:rPr>
      </w:pPr>
      <w:r>
        <w:rPr>
          <w:rFonts w:hint="eastAsia"/>
          <w:w w:val="95"/>
          <w:sz w:val="32"/>
        </w:rPr>
        <w:t>（四）</w:t>
      </w:r>
      <w:r>
        <w:rPr>
          <w:w w:val="95"/>
          <w:sz w:val="32"/>
        </w:rPr>
        <w:t>因成交供应商违约对采购人造成损失的赔偿金及</w:t>
      </w:r>
      <w:r>
        <w:rPr>
          <w:spacing w:val="11"/>
          <w:w w:val="95"/>
          <w:sz w:val="32"/>
        </w:rPr>
        <w:t>合同约定的违约金均可由采购人从未支付的合同款或履约</w:t>
      </w:r>
      <w:r>
        <w:rPr>
          <w:sz w:val="32"/>
        </w:rPr>
        <w:t>保证金中扣除。</w:t>
      </w:r>
    </w:p>
    <w:p w14:paraId="7EA027EE">
      <w:pPr>
        <w:tabs>
          <w:tab w:val="left" w:pos="2100"/>
        </w:tabs>
        <w:spacing w:line="560" w:lineRule="exact"/>
        <w:ind w:firstLine="608" w:firstLineChars="200"/>
        <w:jc w:val="both"/>
        <w:rPr>
          <w:rFonts w:hint="eastAsia"/>
          <w:sz w:val="32"/>
        </w:rPr>
      </w:pPr>
      <w:r>
        <w:rPr>
          <w:rFonts w:hint="eastAsia"/>
          <w:w w:val="95"/>
          <w:sz w:val="32"/>
        </w:rPr>
        <w:t>（五）</w:t>
      </w:r>
      <w:r>
        <w:rPr>
          <w:w w:val="95"/>
          <w:sz w:val="32"/>
        </w:rPr>
        <w:t>成交供应商在货物运输、装卸、安装等各种环节中产生的一切意外事故，包括不可抗拒力因素造成的事故，</w:t>
      </w:r>
      <w:r>
        <w:rPr>
          <w:sz w:val="32"/>
        </w:rPr>
        <w:t>造成货物或配件的损坏概由成交供应商负责。</w:t>
      </w:r>
    </w:p>
    <w:p w14:paraId="3B7BBA87">
      <w:pPr>
        <w:tabs>
          <w:tab w:val="left" w:pos="2100"/>
        </w:tabs>
        <w:spacing w:line="560" w:lineRule="exact"/>
        <w:ind w:firstLine="608" w:firstLineChars="200"/>
        <w:jc w:val="both"/>
        <w:rPr>
          <w:rFonts w:hint="eastAsia"/>
          <w:sz w:val="32"/>
        </w:rPr>
      </w:pPr>
      <w:r>
        <w:rPr>
          <w:rFonts w:hint="eastAsia"/>
          <w:w w:val="95"/>
          <w:sz w:val="32"/>
        </w:rPr>
        <w:t>（六）</w:t>
      </w:r>
      <w:r>
        <w:rPr>
          <w:w w:val="95"/>
          <w:sz w:val="32"/>
        </w:rPr>
        <w:t>因采购人原因导致成交供应商未能按合同约定履</w:t>
      </w:r>
      <w:r>
        <w:rPr>
          <w:sz w:val="32"/>
        </w:rPr>
        <w:t>行的，成交供应商可免于承担违约责任。</w:t>
      </w:r>
    </w:p>
    <w:p w14:paraId="08B43C19">
      <w:pPr>
        <w:pStyle w:val="2"/>
        <w:spacing w:line="560" w:lineRule="exact"/>
        <w:ind w:firstLine="640" w:firstLineChars="200"/>
        <w:rPr>
          <w:rFonts w:hint="eastAsia" w:ascii="黑体" w:eastAsia="黑体"/>
        </w:rPr>
      </w:pPr>
      <w:r>
        <w:rPr>
          <w:rFonts w:hint="eastAsia" w:ascii="黑体" w:eastAsia="黑体"/>
        </w:rPr>
        <w:t>十、争议解决</w:t>
      </w:r>
    </w:p>
    <w:p w14:paraId="5688BCCB">
      <w:pPr>
        <w:pStyle w:val="2"/>
        <w:spacing w:line="560" w:lineRule="exact"/>
        <w:ind w:firstLine="608" w:firstLineChars="200"/>
        <w:jc w:val="both"/>
        <w:rPr>
          <w:rFonts w:hint="eastAsia"/>
        </w:rPr>
      </w:pPr>
      <w:r>
        <w:rPr>
          <w:w w:val="95"/>
        </w:rPr>
        <w:t>若因执行合同发生争议，或因合同发生的其他争议，双方应当友好协商解决，协商不成的，均可向</w:t>
      </w:r>
      <w:r>
        <w:rPr>
          <w:rFonts w:hint="eastAsia"/>
          <w:w w:val="95"/>
        </w:rPr>
        <w:t>福安市</w:t>
      </w:r>
      <w:r>
        <w:rPr>
          <w:w w:val="95"/>
        </w:rPr>
        <w:t>人</w:t>
      </w:r>
      <w:r>
        <w:t>民法院起诉。</w:t>
      </w:r>
    </w:p>
    <w:p w14:paraId="2EE5C2E5">
      <w:pPr>
        <w:pStyle w:val="2"/>
        <w:tabs>
          <w:tab w:val="left" w:pos="9375"/>
        </w:tabs>
        <w:rPr>
          <w:rFonts w:hint="eastAsia"/>
        </w:rPr>
      </w:pPr>
      <w:bookmarkStart w:id="9" w:name="_bookmark2"/>
      <w:bookmarkEnd w:id="9"/>
    </w:p>
    <w:sectPr>
      <w:footerReference r:id="rId7" w:type="default"/>
      <w:footerReference r:id="rId8" w:type="even"/>
      <w:pgSz w:w="11910" w:h="16840"/>
      <w:pgMar w:top="1440" w:right="1800" w:bottom="1440" w:left="1800" w:header="0" w:footer="0" w:gutter="0"/>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C6F84">
    <w:pPr>
      <w:pStyle w:val="2"/>
      <w:spacing w:line="14" w:lineRule="auto"/>
      <w:rPr>
        <w:rFonts w:hint="eastAsia"/>
        <w:sz w:val="20"/>
      </w:rPr>
    </w:pPr>
    <w:r>
      <mc:AlternateContent>
        <mc:Choice Requires="wps">
          <w:drawing>
            <wp:anchor distT="0" distB="0" distL="114300" distR="114300" simplePos="0" relativeHeight="251659264" behindDoc="1" locked="0" layoutInCell="1" allowOverlap="1">
              <wp:simplePos x="0" y="0"/>
              <wp:positionH relativeFrom="page">
                <wp:posOffset>5661025</wp:posOffset>
              </wp:positionH>
              <wp:positionV relativeFrom="page">
                <wp:posOffset>9895205</wp:posOffset>
              </wp:positionV>
              <wp:extent cx="598805" cy="224790"/>
              <wp:effectExtent l="0" t="0" r="0" b="0"/>
              <wp:wrapNone/>
              <wp:docPr id="5" name="Text Box 7"/>
              <wp:cNvGraphicFramePr/>
              <a:graphic xmlns:a="http://schemas.openxmlformats.org/drawingml/2006/main">
                <a:graphicData uri="http://schemas.microsoft.com/office/word/2010/wordprocessingShape">
                  <wps:wsp>
                    <wps:cNvSpPr txBox="1">
                      <a:spLocks noChangeArrowheads="1"/>
                    </wps:cNvSpPr>
                    <wps:spPr bwMode="auto">
                      <a:xfrm>
                        <a:off x="0" y="0"/>
                        <a:ext cx="598805" cy="224790"/>
                      </a:xfrm>
                      <a:prstGeom prst="rect">
                        <a:avLst/>
                      </a:prstGeom>
                      <a:noFill/>
                      <a:ln>
                        <a:noFill/>
                      </a:ln>
                    </wps:spPr>
                    <wps:txbx>
                      <w:txbxContent>
                        <w:p w14:paraId="03D2F2B5">
                          <w:pPr>
                            <w:spacing w:before="11"/>
                            <w:ind w:left="20"/>
                            <w:rPr>
                              <w:rFonts w:ascii="Times New Roman" w:hAnsi="Times New Roman"/>
                              <w:sz w:val="28"/>
                            </w:rPr>
                          </w:pPr>
                          <w:r>
                            <w:rPr>
                              <w:rFonts w:ascii="Times New Roman" w:hAnsi="Times New Roman"/>
                              <w:sz w:val="28"/>
                            </w:rPr>
                            <w:t>—</w:t>
                          </w:r>
                          <w:r>
                            <w:rPr>
                              <w:rFonts w:ascii="Times New Roman" w:hAnsi="Times New Roman"/>
                              <w:spacing w:val="-1"/>
                              <w:sz w:val="28"/>
                            </w:rPr>
                            <w:t xml:space="preserve"> </w:t>
                          </w:r>
                          <w:r>
                            <w:fldChar w:fldCharType="begin"/>
                          </w:r>
                          <w:r>
                            <w:rPr>
                              <w:rFonts w:ascii="Times New Roman" w:hAnsi="Times New Roman"/>
                              <w:sz w:val="28"/>
                            </w:rPr>
                            <w:instrText xml:space="preserve"> PAGE </w:instrText>
                          </w:r>
                          <w:r>
                            <w:fldChar w:fldCharType="separate"/>
                          </w:r>
                          <w:r>
                            <w:rPr>
                              <w:rFonts w:ascii="Times New Roman" w:hAnsi="Times New Roman"/>
                              <w:sz w:val="28"/>
                            </w:rPr>
                            <w:t>5</w:t>
                          </w:r>
                          <w:r>
                            <w:fldChar w:fldCharType="end"/>
                          </w:r>
                          <w:r>
                            <w:rPr>
                              <w:rFonts w:ascii="Times New Roman" w:hAnsi="Times New Roman"/>
                              <w:spacing w:val="1"/>
                              <w:sz w:val="28"/>
                            </w:rPr>
                            <w:t xml:space="preserve"> </w:t>
                          </w:r>
                          <w:r>
                            <w:rPr>
                              <w:rFonts w:ascii="Times New Roman" w:hAnsi="Times New Roman"/>
                              <w:sz w:val="28"/>
                            </w:rPr>
                            <w:t>—</w:t>
                          </w:r>
                        </w:p>
                      </w:txbxContent>
                    </wps:txbx>
                    <wps:bodyPr rot="0" vert="horz" wrap="square" lIns="0" tIns="0" rIns="0" bIns="0" anchor="t" anchorCtr="0" upright="1">
                      <a:noAutofit/>
                    </wps:bodyPr>
                  </wps:wsp>
                </a:graphicData>
              </a:graphic>
            </wp:anchor>
          </w:drawing>
        </mc:Choice>
        <mc:Fallback>
          <w:pict>
            <v:shape id="Text Box 7" o:spid="_x0000_s1026" o:spt="202" type="#_x0000_t202" style="position:absolute;left:0pt;margin-left:445.75pt;margin-top:779.15pt;height:17.7pt;width:47.15pt;mso-position-horizontal-relative:page;mso-position-vertical-relative:page;z-index:-251657216;mso-width-relative:page;mso-height-relative:page;" filled="f" stroked="f" coordsize="21600,21600" o:gfxdata="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G86MF2wAAAA0BAAAPAAAAAAAAAAEAIAAAACIAAABkcnMvZG93&#10;bnJldi54bWxQSwECFAAUAAAACACHTuJAZDMO9P0BAAADBAAADgAAAAAAAAABACAAAAAqAQAAZHJz&#10;L2Uyb0RvYy54bWxQSwUGAAAAAAYABgBZAQAAmQUAAAAA&#10;">
              <v:fill on="f" focussize="0,0"/>
              <v:stroke on="f"/>
              <v:imagedata o:title=""/>
              <o:lock v:ext="edit" aspectratio="f"/>
              <v:textbox inset="0mm,0mm,0mm,0mm">
                <w:txbxContent>
                  <w:p w14:paraId="03D2F2B5">
                    <w:pPr>
                      <w:spacing w:before="11"/>
                      <w:ind w:left="20"/>
                      <w:rPr>
                        <w:rFonts w:ascii="Times New Roman" w:hAnsi="Times New Roman"/>
                        <w:sz w:val="28"/>
                      </w:rPr>
                    </w:pPr>
                    <w:r>
                      <w:rPr>
                        <w:rFonts w:ascii="Times New Roman" w:hAnsi="Times New Roman"/>
                        <w:sz w:val="28"/>
                      </w:rPr>
                      <w:t>—</w:t>
                    </w:r>
                    <w:r>
                      <w:rPr>
                        <w:rFonts w:ascii="Times New Roman" w:hAnsi="Times New Roman"/>
                        <w:spacing w:val="-1"/>
                        <w:sz w:val="28"/>
                      </w:rPr>
                      <w:t xml:space="preserve"> </w:t>
                    </w:r>
                    <w:r>
                      <w:fldChar w:fldCharType="begin"/>
                    </w:r>
                    <w:r>
                      <w:rPr>
                        <w:rFonts w:ascii="Times New Roman" w:hAnsi="Times New Roman"/>
                        <w:sz w:val="28"/>
                      </w:rPr>
                      <w:instrText xml:space="preserve"> PAGE </w:instrText>
                    </w:r>
                    <w:r>
                      <w:fldChar w:fldCharType="separate"/>
                    </w:r>
                    <w:r>
                      <w:rPr>
                        <w:rFonts w:ascii="Times New Roman" w:hAnsi="Times New Roman"/>
                        <w:sz w:val="28"/>
                      </w:rPr>
                      <w:t>5</w:t>
                    </w:r>
                    <w:r>
                      <w:fldChar w:fldCharType="end"/>
                    </w:r>
                    <w:r>
                      <w:rPr>
                        <w:rFonts w:ascii="Times New Roman" w:hAnsi="Times New Roman"/>
                        <w:spacing w:val="1"/>
                        <w:sz w:val="28"/>
                      </w:rPr>
                      <w:t xml:space="preserve"> </w:t>
                    </w:r>
                    <w:r>
                      <w:rPr>
                        <w:rFonts w:ascii="Times New Roman" w:hAnsi="Times New Roman"/>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F683E">
    <w:pPr>
      <w:pStyle w:val="2"/>
      <w:spacing w:line="14" w:lineRule="auto"/>
      <w:rPr>
        <w:rFonts w:hint="eastAsia"/>
        <w:sz w:val="20"/>
      </w:rPr>
    </w:pPr>
    <w:r>
      <mc:AlternateContent>
        <mc:Choice Requires="wps">
          <w:drawing>
            <wp:anchor distT="0" distB="0" distL="114300" distR="114300" simplePos="0" relativeHeight="251660288" behindDoc="1" locked="0" layoutInCell="1" allowOverlap="1">
              <wp:simplePos x="0" y="0"/>
              <wp:positionH relativeFrom="page">
                <wp:posOffset>1308735</wp:posOffset>
              </wp:positionH>
              <wp:positionV relativeFrom="page">
                <wp:posOffset>9824720</wp:posOffset>
              </wp:positionV>
              <wp:extent cx="597535" cy="224790"/>
              <wp:effectExtent l="0" t="0" r="0" b="0"/>
              <wp:wrapNone/>
              <wp:docPr id="6" name="Text Box 8"/>
              <wp:cNvGraphicFramePr/>
              <a:graphic xmlns:a="http://schemas.openxmlformats.org/drawingml/2006/main">
                <a:graphicData uri="http://schemas.microsoft.com/office/word/2010/wordprocessingShape">
                  <wps:wsp>
                    <wps:cNvSpPr txBox="1">
                      <a:spLocks noChangeArrowheads="1"/>
                    </wps:cNvSpPr>
                    <wps:spPr bwMode="auto">
                      <a:xfrm>
                        <a:off x="0" y="0"/>
                        <a:ext cx="597535" cy="224790"/>
                      </a:xfrm>
                      <a:prstGeom prst="rect">
                        <a:avLst/>
                      </a:prstGeom>
                      <a:noFill/>
                      <a:ln>
                        <a:noFill/>
                      </a:ln>
                    </wps:spPr>
                    <wps:txbx>
                      <w:txbxContent>
                        <w:p w14:paraId="3736C159">
                          <w:pPr>
                            <w:spacing w:before="11"/>
                            <w:ind w:left="20"/>
                            <w:rPr>
                              <w:rFonts w:ascii="Times New Roman" w:hAnsi="Times New Roman"/>
                              <w:sz w:val="28"/>
                            </w:rPr>
                          </w:pPr>
                          <w:r>
                            <w:rPr>
                              <w:rFonts w:ascii="Times New Roman" w:hAnsi="Times New Roman"/>
                              <w:sz w:val="28"/>
                            </w:rPr>
                            <w:t>—</w:t>
                          </w:r>
                          <w:r>
                            <w:rPr>
                              <w:rFonts w:ascii="Times New Roman" w:hAnsi="Times New Roman"/>
                              <w:spacing w:val="-3"/>
                              <w:sz w:val="28"/>
                            </w:rPr>
                            <w:t xml:space="preserve"> </w:t>
                          </w:r>
                          <w:r>
                            <w:fldChar w:fldCharType="begin"/>
                          </w:r>
                          <w:r>
                            <w:rPr>
                              <w:rFonts w:ascii="Times New Roman" w:hAnsi="Times New Roman"/>
                              <w:sz w:val="28"/>
                            </w:rPr>
                            <w:instrText xml:space="preserve"> PAGE </w:instrText>
                          </w:r>
                          <w:r>
                            <w:fldChar w:fldCharType="separate"/>
                          </w:r>
                          <w:r>
                            <w:rPr>
                              <w:rFonts w:ascii="Times New Roman" w:hAnsi="Times New Roman"/>
                              <w:sz w:val="28"/>
                            </w:rPr>
                            <w:t>6</w:t>
                          </w:r>
                          <w:r>
                            <w:fldChar w:fldCharType="end"/>
                          </w:r>
                          <w:r>
                            <w:rPr>
                              <w:rFonts w:ascii="Times New Roman" w:hAnsi="Times New Roman"/>
                              <w:spacing w:val="1"/>
                              <w:sz w:val="28"/>
                            </w:rPr>
                            <w:t xml:space="preserve"> </w:t>
                          </w:r>
                          <w:r>
                            <w:rPr>
                              <w:rFonts w:ascii="Times New Roman" w:hAnsi="Times New Roman"/>
                              <w:sz w:val="28"/>
                            </w:rPr>
                            <w:t>—</w:t>
                          </w:r>
                        </w:p>
                      </w:txbxContent>
                    </wps:txbx>
                    <wps:bodyPr rot="0" vert="horz" wrap="square" lIns="0" tIns="0" rIns="0" bIns="0" anchor="t" anchorCtr="0" upright="1">
                      <a:noAutofit/>
                    </wps:bodyPr>
                  </wps:wsp>
                </a:graphicData>
              </a:graphic>
            </wp:anchor>
          </w:drawing>
        </mc:Choice>
        <mc:Fallback>
          <w:pict>
            <v:shape id="Text Box 8" o:spid="_x0000_s1026" o:spt="202" type="#_x0000_t202" style="position:absolute;left:0pt;margin-left:103.05pt;margin-top:773.6pt;height:17.7pt;width:47.05pt;mso-position-horizontal-relative:page;mso-position-vertical-relative:page;z-index:-251656192;mso-width-relative:page;mso-height-relative:page;" filled="f" stroked="f" coordsize="21600,21600" o:gfxdata="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zc4cS2gAAAA0BAAAPAAAAAAAAAAEAIAAAACIAAABkcnMvZG93&#10;bnJldi54bWxQSwECFAAUAAAACACHTuJAWTM3Lv4BAAADBAAADgAAAAAAAAABACAAAAApAQAAZHJz&#10;L2Uyb0RvYy54bWxQSwUGAAAAAAYABgBZAQAAmQUAAAAA&#10;">
              <v:fill on="f" focussize="0,0"/>
              <v:stroke on="f"/>
              <v:imagedata o:title=""/>
              <o:lock v:ext="edit" aspectratio="f"/>
              <v:textbox inset="0mm,0mm,0mm,0mm">
                <w:txbxContent>
                  <w:p w14:paraId="3736C159">
                    <w:pPr>
                      <w:spacing w:before="11"/>
                      <w:ind w:left="20"/>
                      <w:rPr>
                        <w:rFonts w:ascii="Times New Roman" w:hAnsi="Times New Roman"/>
                        <w:sz w:val="28"/>
                      </w:rPr>
                    </w:pPr>
                    <w:r>
                      <w:rPr>
                        <w:rFonts w:ascii="Times New Roman" w:hAnsi="Times New Roman"/>
                        <w:sz w:val="28"/>
                      </w:rPr>
                      <w:t>—</w:t>
                    </w:r>
                    <w:r>
                      <w:rPr>
                        <w:rFonts w:ascii="Times New Roman" w:hAnsi="Times New Roman"/>
                        <w:spacing w:val="-3"/>
                        <w:sz w:val="28"/>
                      </w:rPr>
                      <w:t xml:space="preserve"> </w:t>
                    </w:r>
                    <w:r>
                      <w:fldChar w:fldCharType="begin"/>
                    </w:r>
                    <w:r>
                      <w:rPr>
                        <w:rFonts w:ascii="Times New Roman" w:hAnsi="Times New Roman"/>
                        <w:sz w:val="28"/>
                      </w:rPr>
                      <w:instrText xml:space="preserve"> PAGE </w:instrText>
                    </w:r>
                    <w:r>
                      <w:fldChar w:fldCharType="separate"/>
                    </w:r>
                    <w:r>
                      <w:rPr>
                        <w:rFonts w:ascii="Times New Roman" w:hAnsi="Times New Roman"/>
                        <w:sz w:val="28"/>
                      </w:rPr>
                      <w:t>6</w:t>
                    </w:r>
                    <w:r>
                      <w:fldChar w:fldCharType="end"/>
                    </w:r>
                    <w:r>
                      <w:rPr>
                        <w:rFonts w:ascii="Times New Roman" w:hAnsi="Times New Roman"/>
                        <w:spacing w:val="1"/>
                        <w:sz w:val="28"/>
                      </w:rPr>
                      <w:t xml:space="preserve"> </w:t>
                    </w:r>
                    <w:r>
                      <w:rPr>
                        <w:rFonts w:ascii="Times New Roman" w:hAnsi="Times New Roman"/>
                        <w:sz w:val="28"/>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C36BF">
    <w:pPr>
      <w:pStyle w:val="2"/>
      <w:spacing w:line="14" w:lineRule="auto"/>
      <w:rPr>
        <w:rFonts w:hint="eastAsia"/>
        <w:sz w:val="20"/>
      </w:rPr>
    </w:pPr>
    <w:r>
      <mc:AlternateContent>
        <mc:Choice Requires="wps">
          <w:drawing>
            <wp:anchor distT="0" distB="0" distL="114300" distR="114300" simplePos="0" relativeHeight="251661312" behindDoc="1" locked="0" layoutInCell="1" allowOverlap="1">
              <wp:simplePos x="0" y="0"/>
              <wp:positionH relativeFrom="page">
                <wp:posOffset>5661025</wp:posOffset>
              </wp:positionH>
              <wp:positionV relativeFrom="page">
                <wp:posOffset>9895205</wp:posOffset>
              </wp:positionV>
              <wp:extent cx="687070" cy="224790"/>
              <wp:effectExtent l="0" t="0" r="0" b="0"/>
              <wp:wrapNone/>
              <wp:docPr id="3" name="Text Box 5"/>
              <wp:cNvGraphicFramePr/>
              <a:graphic xmlns:a="http://schemas.openxmlformats.org/drawingml/2006/main">
                <a:graphicData uri="http://schemas.microsoft.com/office/word/2010/wordprocessingShape">
                  <wps:wsp>
                    <wps:cNvSpPr txBox="1">
                      <a:spLocks noChangeArrowheads="1"/>
                    </wps:cNvSpPr>
                    <wps:spPr bwMode="auto">
                      <a:xfrm>
                        <a:off x="0" y="0"/>
                        <a:ext cx="687070" cy="224790"/>
                      </a:xfrm>
                      <a:prstGeom prst="rect">
                        <a:avLst/>
                      </a:prstGeom>
                      <a:noFill/>
                      <a:ln>
                        <a:noFill/>
                      </a:ln>
                    </wps:spPr>
                    <wps:txbx>
                      <w:txbxContent>
                        <w:p w14:paraId="3DD5D190">
                          <w:pPr>
                            <w:spacing w:before="11"/>
                            <w:ind w:left="20"/>
                            <w:rPr>
                              <w:rFonts w:ascii="Times New Roman" w:hAnsi="Times New Roman"/>
                              <w:sz w:val="28"/>
                            </w:rPr>
                          </w:pPr>
                          <w:r>
                            <w:rPr>
                              <w:rFonts w:ascii="Times New Roman" w:hAnsi="Times New Roman"/>
                              <w:sz w:val="28"/>
                            </w:rPr>
                            <w:t>—</w:t>
                          </w:r>
                          <w:r>
                            <w:rPr>
                              <w:rFonts w:ascii="Times New Roman" w:hAnsi="Times New Roman"/>
                              <w:spacing w:val="-1"/>
                              <w:sz w:val="28"/>
                            </w:rPr>
                            <w:t xml:space="preserve"> </w:t>
                          </w:r>
                          <w:r>
                            <w:fldChar w:fldCharType="begin"/>
                          </w:r>
                          <w:r>
                            <w:rPr>
                              <w:rFonts w:ascii="Times New Roman" w:hAnsi="Times New Roman"/>
                              <w:sz w:val="28"/>
                            </w:rPr>
                            <w:instrText xml:space="preserve"> PAGE </w:instrText>
                          </w:r>
                          <w:r>
                            <w:fldChar w:fldCharType="separate"/>
                          </w:r>
                          <w:r>
                            <w:rPr>
                              <w:rFonts w:ascii="Times New Roman" w:hAnsi="Times New Roman"/>
                              <w:sz w:val="28"/>
                            </w:rPr>
                            <w:t>33</w:t>
                          </w:r>
                          <w:r>
                            <w:fldChar w:fldCharType="end"/>
                          </w:r>
                          <w:r>
                            <w:rPr>
                              <w:rFonts w:ascii="Times New Roman" w:hAnsi="Times New Roman"/>
                              <w:spacing w:val="-1"/>
                              <w:sz w:val="28"/>
                            </w:rPr>
                            <w:t xml:space="preserve"> </w:t>
                          </w:r>
                          <w:r>
                            <w:rPr>
                              <w:rFonts w:ascii="Times New Roman" w:hAnsi="Times New Roman"/>
                              <w:sz w:val="28"/>
                            </w:rPr>
                            <w:t>—</w:t>
                          </w:r>
                        </w:p>
                      </w:txbxContent>
                    </wps:txbx>
                    <wps:bodyPr rot="0" vert="horz" wrap="square" lIns="0" tIns="0" rIns="0" bIns="0" anchor="t" anchorCtr="0" upright="1">
                      <a:noAutofit/>
                    </wps:bodyPr>
                  </wps:wsp>
                </a:graphicData>
              </a:graphic>
            </wp:anchor>
          </w:drawing>
        </mc:Choice>
        <mc:Fallback>
          <w:pict>
            <v:shape id="Text Box 5" o:spid="_x0000_s1026" o:spt="202" type="#_x0000_t202" style="position:absolute;left:0pt;margin-left:445.75pt;margin-top:779.15pt;height:17.7pt;width:54.1pt;mso-position-horizontal-relative:page;mso-position-vertical-relative:page;z-index:-251655168;mso-width-relative:page;mso-height-relative:page;" filled="f" stroked="f" coordsize="21600,21600" o:gfxdata="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pRQue2wAAAA0BAAAPAAAAAAAAAAEAIAAAACIAAABkcnMvZG93&#10;bnJldi54bWxQSwECFAAUAAAACACHTuJACOLo2P0BAAADBAAADgAAAAAAAAABACAAAAAqAQAAZHJz&#10;L2Uyb0RvYy54bWxQSwUGAAAAAAYABgBZAQAAmQUAAAAA&#10;">
              <v:fill on="f" focussize="0,0"/>
              <v:stroke on="f"/>
              <v:imagedata o:title=""/>
              <o:lock v:ext="edit" aspectratio="f"/>
              <v:textbox inset="0mm,0mm,0mm,0mm">
                <w:txbxContent>
                  <w:p w14:paraId="3DD5D190">
                    <w:pPr>
                      <w:spacing w:before="11"/>
                      <w:ind w:left="20"/>
                      <w:rPr>
                        <w:rFonts w:ascii="Times New Roman" w:hAnsi="Times New Roman"/>
                        <w:sz w:val="28"/>
                      </w:rPr>
                    </w:pPr>
                    <w:r>
                      <w:rPr>
                        <w:rFonts w:ascii="Times New Roman" w:hAnsi="Times New Roman"/>
                        <w:sz w:val="28"/>
                      </w:rPr>
                      <w:t>—</w:t>
                    </w:r>
                    <w:r>
                      <w:rPr>
                        <w:rFonts w:ascii="Times New Roman" w:hAnsi="Times New Roman"/>
                        <w:spacing w:val="-1"/>
                        <w:sz w:val="28"/>
                      </w:rPr>
                      <w:t xml:space="preserve"> </w:t>
                    </w:r>
                    <w:r>
                      <w:fldChar w:fldCharType="begin"/>
                    </w:r>
                    <w:r>
                      <w:rPr>
                        <w:rFonts w:ascii="Times New Roman" w:hAnsi="Times New Roman"/>
                        <w:sz w:val="28"/>
                      </w:rPr>
                      <w:instrText xml:space="preserve"> PAGE </w:instrText>
                    </w:r>
                    <w:r>
                      <w:fldChar w:fldCharType="separate"/>
                    </w:r>
                    <w:r>
                      <w:rPr>
                        <w:rFonts w:ascii="Times New Roman" w:hAnsi="Times New Roman"/>
                        <w:sz w:val="28"/>
                      </w:rPr>
                      <w:t>33</w:t>
                    </w:r>
                    <w:r>
                      <w:fldChar w:fldCharType="end"/>
                    </w:r>
                    <w:r>
                      <w:rPr>
                        <w:rFonts w:ascii="Times New Roman" w:hAnsi="Times New Roman"/>
                        <w:spacing w:val="-1"/>
                        <w:sz w:val="28"/>
                      </w:rPr>
                      <w:t xml:space="preserve"> </w:t>
                    </w:r>
                    <w:r>
                      <w:rPr>
                        <w:rFonts w:ascii="Times New Roman" w:hAnsi="Times New Roman"/>
                        <w:sz w:val="28"/>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8353C">
    <w:pPr>
      <w:pStyle w:val="2"/>
      <w:spacing w:line="14" w:lineRule="auto"/>
      <w:rPr>
        <w:rFonts w:hint="eastAsia"/>
        <w:sz w:val="20"/>
      </w:rPr>
    </w:pPr>
    <w:r>
      <mc:AlternateContent>
        <mc:Choice Requires="wps">
          <w:drawing>
            <wp:anchor distT="0" distB="0" distL="114300" distR="114300" simplePos="0" relativeHeight="251662336" behindDoc="1" locked="0" layoutInCell="1" allowOverlap="1">
              <wp:simplePos x="0" y="0"/>
              <wp:positionH relativeFrom="page">
                <wp:posOffset>1308735</wp:posOffset>
              </wp:positionH>
              <wp:positionV relativeFrom="page">
                <wp:posOffset>9824720</wp:posOffset>
              </wp:positionV>
              <wp:extent cx="685800" cy="224790"/>
              <wp:effectExtent l="0" t="0" r="0" b="0"/>
              <wp:wrapNone/>
              <wp:docPr id="4" name="Text Box 6"/>
              <wp:cNvGraphicFramePr/>
              <a:graphic xmlns:a="http://schemas.openxmlformats.org/drawingml/2006/main">
                <a:graphicData uri="http://schemas.microsoft.com/office/word/2010/wordprocessingShape">
                  <wps:wsp>
                    <wps:cNvSpPr txBox="1">
                      <a:spLocks noChangeArrowheads="1"/>
                    </wps:cNvSpPr>
                    <wps:spPr bwMode="auto">
                      <a:xfrm>
                        <a:off x="0" y="0"/>
                        <a:ext cx="685800" cy="224790"/>
                      </a:xfrm>
                      <a:prstGeom prst="rect">
                        <a:avLst/>
                      </a:prstGeom>
                      <a:noFill/>
                      <a:ln>
                        <a:noFill/>
                      </a:ln>
                    </wps:spPr>
                    <wps:txbx>
                      <w:txbxContent>
                        <w:p w14:paraId="194A0420">
                          <w:pPr>
                            <w:spacing w:before="11"/>
                            <w:ind w:left="20"/>
                            <w:rPr>
                              <w:rFonts w:ascii="Times New Roman" w:hAnsi="Times New Roman"/>
                              <w:sz w:val="28"/>
                            </w:rPr>
                          </w:pPr>
                          <w:r>
                            <w:rPr>
                              <w:rFonts w:ascii="Times New Roman" w:hAnsi="Times New Roman"/>
                              <w:sz w:val="28"/>
                            </w:rPr>
                            <w:t>—</w:t>
                          </w:r>
                          <w:r>
                            <w:rPr>
                              <w:rFonts w:ascii="Times New Roman" w:hAnsi="Times New Roman"/>
                              <w:spacing w:val="-3"/>
                              <w:sz w:val="28"/>
                            </w:rPr>
                            <w:t xml:space="preserve"> </w:t>
                          </w:r>
                          <w:r>
                            <w:fldChar w:fldCharType="begin"/>
                          </w:r>
                          <w:r>
                            <w:rPr>
                              <w:rFonts w:ascii="Times New Roman" w:hAnsi="Times New Roman"/>
                              <w:sz w:val="28"/>
                            </w:rPr>
                            <w:instrText xml:space="preserve"> PAGE </w:instrText>
                          </w:r>
                          <w:r>
                            <w:fldChar w:fldCharType="separate"/>
                          </w:r>
                          <w:r>
                            <w:rPr>
                              <w:rFonts w:ascii="Times New Roman" w:hAnsi="Times New Roman"/>
                              <w:sz w:val="28"/>
                            </w:rPr>
                            <w:t>32</w:t>
                          </w:r>
                          <w:r>
                            <w:fldChar w:fldCharType="end"/>
                          </w:r>
                          <w:r>
                            <w:rPr>
                              <w:rFonts w:ascii="Times New Roman" w:hAnsi="Times New Roman"/>
                              <w:spacing w:val="-1"/>
                              <w:sz w:val="28"/>
                            </w:rPr>
                            <w:t xml:space="preserve"> </w:t>
                          </w:r>
                          <w:r>
                            <w:rPr>
                              <w:rFonts w:ascii="Times New Roman" w:hAnsi="Times New Roman"/>
                              <w:sz w:val="28"/>
                            </w:rPr>
                            <w:t>—</w:t>
                          </w:r>
                        </w:p>
                      </w:txbxContent>
                    </wps:txbx>
                    <wps:bodyPr rot="0" vert="horz" wrap="square" lIns="0" tIns="0" rIns="0" bIns="0" anchor="t" anchorCtr="0" upright="1">
                      <a:noAutofit/>
                    </wps:bodyPr>
                  </wps:wsp>
                </a:graphicData>
              </a:graphic>
            </wp:anchor>
          </w:drawing>
        </mc:Choice>
        <mc:Fallback>
          <w:pict>
            <v:shape id="Text Box 6" o:spid="_x0000_s1026" o:spt="202" type="#_x0000_t202" style="position:absolute;left:0pt;margin-left:103.05pt;margin-top:773.6pt;height:17.7pt;width:54pt;mso-position-horizontal-relative:page;mso-position-vertical-relative:page;z-index:-251654144;mso-width-relative:page;mso-height-relative:page;" filled="f" stroked="f" coordsize="21600,21600" o:gfxdata="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K5860jaAAAADQEAAA8AAAAAAAAAAQAgAAAAIgAAAGRycy9kb3du&#10;cmV2LnhtbFBLAQIUABQAAAAIAIdO4kCWK5CK/QEAAAMEAAAOAAAAAAAAAAEAIAAAACkBAABkcnMv&#10;ZTJvRG9jLnhtbFBLBQYAAAAABgAGAFkBAACYBQAAAAA=&#10;">
              <v:fill on="f" focussize="0,0"/>
              <v:stroke on="f"/>
              <v:imagedata o:title=""/>
              <o:lock v:ext="edit" aspectratio="f"/>
              <v:textbox inset="0mm,0mm,0mm,0mm">
                <w:txbxContent>
                  <w:p w14:paraId="194A0420">
                    <w:pPr>
                      <w:spacing w:before="11"/>
                      <w:ind w:left="20"/>
                      <w:rPr>
                        <w:rFonts w:ascii="Times New Roman" w:hAnsi="Times New Roman"/>
                        <w:sz w:val="28"/>
                      </w:rPr>
                    </w:pPr>
                    <w:r>
                      <w:rPr>
                        <w:rFonts w:ascii="Times New Roman" w:hAnsi="Times New Roman"/>
                        <w:sz w:val="28"/>
                      </w:rPr>
                      <w:t>—</w:t>
                    </w:r>
                    <w:r>
                      <w:rPr>
                        <w:rFonts w:ascii="Times New Roman" w:hAnsi="Times New Roman"/>
                        <w:spacing w:val="-3"/>
                        <w:sz w:val="28"/>
                      </w:rPr>
                      <w:t xml:space="preserve"> </w:t>
                    </w:r>
                    <w:r>
                      <w:fldChar w:fldCharType="begin"/>
                    </w:r>
                    <w:r>
                      <w:rPr>
                        <w:rFonts w:ascii="Times New Roman" w:hAnsi="Times New Roman"/>
                        <w:sz w:val="28"/>
                      </w:rPr>
                      <w:instrText xml:space="preserve"> PAGE </w:instrText>
                    </w:r>
                    <w:r>
                      <w:fldChar w:fldCharType="separate"/>
                    </w:r>
                    <w:r>
                      <w:rPr>
                        <w:rFonts w:ascii="Times New Roman" w:hAnsi="Times New Roman"/>
                        <w:sz w:val="28"/>
                      </w:rPr>
                      <w:t>32</w:t>
                    </w:r>
                    <w:r>
                      <w:fldChar w:fldCharType="end"/>
                    </w:r>
                    <w:r>
                      <w:rPr>
                        <w:rFonts w:ascii="Times New Roman" w:hAnsi="Times New Roman"/>
                        <w:spacing w:val="-1"/>
                        <w:sz w:val="28"/>
                      </w:rPr>
                      <w:t xml:space="preserve"> </w:t>
                    </w:r>
                    <w:r>
                      <w:rPr>
                        <w:rFonts w:ascii="Times New Roman" w:hAnsi="Times New Roman"/>
                        <w:sz w:val="28"/>
                      </w:rPr>
                      <w:t>—</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9F677">
    <w:pPr>
      <w:pStyle w:val="2"/>
      <w:spacing w:line="14" w:lineRule="auto"/>
      <w:rPr>
        <w:rFonts w:hint="eastAsia"/>
        <w:sz w:val="2"/>
      </w:rPr>
    </w:pPr>
    <w:r>
      <mc:AlternateContent>
        <mc:Choice Requires="wps">
          <w:drawing>
            <wp:anchor distT="0" distB="0" distL="114300" distR="114300" simplePos="0" relativeHeight="251663360" behindDoc="1" locked="0" layoutInCell="1" allowOverlap="1">
              <wp:simplePos x="0" y="0"/>
              <wp:positionH relativeFrom="margin">
                <wp:align>right</wp:align>
              </wp:positionH>
              <wp:positionV relativeFrom="page">
                <wp:posOffset>9977755</wp:posOffset>
              </wp:positionV>
              <wp:extent cx="687070" cy="224790"/>
              <wp:effectExtent l="0" t="0" r="17780" b="3810"/>
              <wp:wrapNone/>
              <wp:docPr id="13" name="Text Box 5"/>
              <wp:cNvGraphicFramePr/>
              <a:graphic xmlns:a="http://schemas.openxmlformats.org/drawingml/2006/main">
                <a:graphicData uri="http://schemas.microsoft.com/office/word/2010/wordprocessingShape">
                  <wps:wsp>
                    <wps:cNvSpPr txBox="1">
                      <a:spLocks noChangeArrowheads="1"/>
                    </wps:cNvSpPr>
                    <wps:spPr bwMode="auto">
                      <a:xfrm>
                        <a:off x="0" y="0"/>
                        <a:ext cx="687070" cy="224790"/>
                      </a:xfrm>
                      <a:prstGeom prst="rect">
                        <a:avLst/>
                      </a:prstGeom>
                      <a:noFill/>
                      <a:ln>
                        <a:noFill/>
                      </a:ln>
                    </wps:spPr>
                    <wps:txbx>
                      <w:txbxContent>
                        <w:p w14:paraId="521F5AAF">
                          <w:pPr>
                            <w:spacing w:before="11"/>
                            <w:ind w:left="20"/>
                            <w:rPr>
                              <w:rFonts w:ascii="Times New Roman" w:hAnsi="Times New Roman"/>
                              <w:sz w:val="28"/>
                            </w:rPr>
                          </w:pPr>
                          <w:r>
                            <w:rPr>
                              <w:rFonts w:ascii="Times New Roman" w:hAnsi="Times New Roman"/>
                              <w:sz w:val="28"/>
                            </w:rPr>
                            <w:t>—</w:t>
                          </w:r>
                          <w:r>
                            <w:rPr>
                              <w:rFonts w:ascii="Times New Roman" w:hAnsi="Times New Roman"/>
                              <w:spacing w:val="-1"/>
                              <w:sz w:val="28"/>
                            </w:rPr>
                            <w:t xml:space="preserve"> </w:t>
                          </w:r>
                          <w:r>
                            <w:fldChar w:fldCharType="begin"/>
                          </w:r>
                          <w:r>
                            <w:rPr>
                              <w:rFonts w:ascii="Times New Roman" w:hAnsi="Times New Roman"/>
                              <w:sz w:val="28"/>
                            </w:rPr>
                            <w:instrText xml:space="preserve"> PAGE </w:instrText>
                          </w:r>
                          <w:r>
                            <w:fldChar w:fldCharType="separate"/>
                          </w:r>
                          <w:r>
                            <w:rPr>
                              <w:rFonts w:ascii="Times New Roman" w:hAnsi="Times New Roman"/>
                              <w:sz w:val="28"/>
                            </w:rPr>
                            <w:t>33</w:t>
                          </w:r>
                          <w:r>
                            <w:fldChar w:fldCharType="end"/>
                          </w:r>
                          <w:r>
                            <w:rPr>
                              <w:rFonts w:ascii="Times New Roman" w:hAnsi="Times New Roman"/>
                              <w:spacing w:val="-1"/>
                              <w:sz w:val="28"/>
                            </w:rPr>
                            <w:t xml:space="preserve"> </w:t>
                          </w:r>
                          <w:r>
                            <w:rPr>
                              <w:rFonts w:ascii="Times New Roman" w:hAnsi="Times New Roman"/>
                              <w:sz w:val="28"/>
                            </w:rPr>
                            <w:t>—</w:t>
                          </w:r>
                        </w:p>
                      </w:txbxContent>
                    </wps:txbx>
                    <wps:bodyPr rot="0" vert="horz" wrap="square" lIns="0" tIns="0" rIns="0" bIns="0" anchor="t" anchorCtr="0" upright="1">
                      <a:noAutofit/>
                    </wps:bodyPr>
                  </wps:wsp>
                </a:graphicData>
              </a:graphic>
            </wp:anchor>
          </w:drawing>
        </mc:Choice>
        <mc:Fallback>
          <w:pict>
            <v:shape id="Text Box 5" o:spid="_x0000_s1026" o:spt="202" type="#_x0000_t202" style="position:absolute;left:0pt;margin-top:785.65pt;height:17.7pt;width:54.1pt;mso-position-horizontal:right;mso-position-horizontal-relative:margin;mso-position-vertical-relative:page;z-index:-251653120;mso-width-relative:page;mso-height-relative:page;" filled="f" stroked="f" coordsize="21600,21600" o:gfxdata="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X+roYtkAAAAKAQAADwAAAAAAAAABACAAAAAiAAAAZHJzL2Rvd25y&#10;ZXYueG1sUEsBAhQAFAAAAAgAh07iQBd7/pH9AQAABAQAAA4AAAAAAAAAAQAgAAAAKAEAAGRycy9l&#10;Mm9Eb2MueG1sUEsFBgAAAAAGAAYAWQEAAJcFAAAAAA==&#10;">
              <v:fill on="f" focussize="0,0"/>
              <v:stroke on="f"/>
              <v:imagedata o:title=""/>
              <o:lock v:ext="edit" aspectratio="f"/>
              <v:textbox inset="0mm,0mm,0mm,0mm">
                <w:txbxContent>
                  <w:p w14:paraId="521F5AAF">
                    <w:pPr>
                      <w:spacing w:before="11"/>
                      <w:ind w:left="20"/>
                      <w:rPr>
                        <w:rFonts w:ascii="Times New Roman" w:hAnsi="Times New Roman"/>
                        <w:sz w:val="28"/>
                      </w:rPr>
                    </w:pPr>
                    <w:r>
                      <w:rPr>
                        <w:rFonts w:ascii="Times New Roman" w:hAnsi="Times New Roman"/>
                        <w:sz w:val="28"/>
                      </w:rPr>
                      <w:t>—</w:t>
                    </w:r>
                    <w:r>
                      <w:rPr>
                        <w:rFonts w:ascii="Times New Roman" w:hAnsi="Times New Roman"/>
                        <w:spacing w:val="-1"/>
                        <w:sz w:val="28"/>
                      </w:rPr>
                      <w:t xml:space="preserve"> </w:t>
                    </w:r>
                    <w:r>
                      <w:fldChar w:fldCharType="begin"/>
                    </w:r>
                    <w:r>
                      <w:rPr>
                        <w:rFonts w:ascii="Times New Roman" w:hAnsi="Times New Roman"/>
                        <w:sz w:val="28"/>
                      </w:rPr>
                      <w:instrText xml:space="preserve"> PAGE </w:instrText>
                    </w:r>
                    <w:r>
                      <w:fldChar w:fldCharType="separate"/>
                    </w:r>
                    <w:r>
                      <w:rPr>
                        <w:rFonts w:ascii="Times New Roman" w:hAnsi="Times New Roman"/>
                        <w:sz w:val="28"/>
                      </w:rPr>
                      <w:t>33</w:t>
                    </w:r>
                    <w:r>
                      <w:fldChar w:fldCharType="end"/>
                    </w:r>
                    <w:r>
                      <w:rPr>
                        <w:rFonts w:ascii="Times New Roman" w:hAnsi="Times New Roman"/>
                        <w:spacing w:val="-1"/>
                        <w:sz w:val="28"/>
                      </w:rPr>
                      <w:t xml:space="preserve"> </w:t>
                    </w:r>
                    <w:r>
                      <w:rPr>
                        <w:rFonts w:ascii="Times New Roman" w:hAnsi="Times New Roman"/>
                        <w:sz w:val="28"/>
                      </w:rPr>
                      <w:t>—</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3A1FE">
    <w:pPr>
      <w:pStyle w:val="2"/>
      <w:spacing w:line="14" w:lineRule="auto"/>
      <w:rPr>
        <w:rFonts w:hint="eastAsia"/>
        <w:sz w:val="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evenAndOddHeaders w:val="1"/>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ABB"/>
    <w:rsid w:val="00113EA5"/>
    <w:rsid w:val="00193113"/>
    <w:rsid w:val="002316AD"/>
    <w:rsid w:val="002409ED"/>
    <w:rsid w:val="002F5479"/>
    <w:rsid w:val="00336483"/>
    <w:rsid w:val="00407642"/>
    <w:rsid w:val="0054262C"/>
    <w:rsid w:val="00565ABE"/>
    <w:rsid w:val="006768FC"/>
    <w:rsid w:val="006D10DA"/>
    <w:rsid w:val="007436C8"/>
    <w:rsid w:val="007B7781"/>
    <w:rsid w:val="0086553B"/>
    <w:rsid w:val="008C4ABB"/>
    <w:rsid w:val="008D0E09"/>
    <w:rsid w:val="009F2A9D"/>
    <w:rsid w:val="00A35561"/>
    <w:rsid w:val="00A43C59"/>
    <w:rsid w:val="00B32FDE"/>
    <w:rsid w:val="00BD4AB3"/>
    <w:rsid w:val="00D37027"/>
    <w:rsid w:val="00D37A6D"/>
    <w:rsid w:val="00E26C5B"/>
    <w:rsid w:val="00E45471"/>
    <w:rsid w:val="00E9774C"/>
    <w:rsid w:val="00EF6B30"/>
    <w:rsid w:val="00F72ED7"/>
    <w:rsid w:val="00F73BC7"/>
    <w:rsid w:val="05A957FC"/>
    <w:rsid w:val="08C2131C"/>
    <w:rsid w:val="0A461057"/>
    <w:rsid w:val="0AE4604C"/>
    <w:rsid w:val="0CE916F8"/>
    <w:rsid w:val="0F87442E"/>
    <w:rsid w:val="1004733D"/>
    <w:rsid w:val="13E13A8A"/>
    <w:rsid w:val="13EF4742"/>
    <w:rsid w:val="14201192"/>
    <w:rsid w:val="178F3B0E"/>
    <w:rsid w:val="19A55291"/>
    <w:rsid w:val="1A6E409D"/>
    <w:rsid w:val="1ACE7DEE"/>
    <w:rsid w:val="1D4A0241"/>
    <w:rsid w:val="1DE55F0B"/>
    <w:rsid w:val="1E6C0A54"/>
    <w:rsid w:val="23D63116"/>
    <w:rsid w:val="248329E3"/>
    <w:rsid w:val="26A57234"/>
    <w:rsid w:val="27B970E2"/>
    <w:rsid w:val="29B77727"/>
    <w:rsid w:val="2B8A0784"/>
    <w:rsid w:val="2B8B77FD"/>
    <w:rsid w:val="2FFC3ECE"/>
    <w:rsid w:val="302C7224"/>
    <w:rsid w:val="32313149"/>
    <w:rsid w:val="333F48C3"/>
    <w:rsid w:val="37577894"/>
    <w:rsid w:val="38290394"/>
    <w:rsid w:val="3BF86CB1"/>
    <w:rsid w:val="3F850EA5"/>
    <w:rsid w:val="41077087"/>
    <w:rsid w:val="43C31A60"/>
    <w:rsid w:val="4B35003F"/>
    <w:rsid w:val="4E386B6D"/>
    <w:rsid w:val="523C1DAD"/>
    <w:rsid w:val="53E02E0F"/>
    <w:rsid w:val="55E00330"/>
    <w:rsid w:val="56257A60"/>
    <w:rsid w:val="585336FE"/>
    <w:rsid w:val="5D7E7207"/>
    <w:rsid w:val="5E4A2CDD"/>
    <w:rsid w:val="5F7768AC"/>
    <w:rsid w:val="62971787"/>
    <w:rsid w:val="634C513D"/>
    <w:rsid w:val="64520FF1"/>
    <w:rsid w:val="64AF1570"/>
    <w:rsid w:val="66F12E0D"/>
    <w:rsid w:val="696A4500"/>
    <w:rsid w:val="6B9B729F"/>
    <w:rsid w:val="6DB53DEA"/>
    <w:rsid w:val="6EA0512F"/>
    <w:rsid w:val="6F1D05CE"/>
    <w:rsid w:val="708E3B5D"/>
    <w:rsid w:val="709609C5"/>
    <w:rsid w:val="724C49FA"/>
    <w:rsid w:val="7475174F"/>
    <w:rsid w:val="771816DB"/>
    <w:rsid w:val="77620912"/>
    <w:rsid w:val="7A6619D4"/>
    <w:rsid w:val="7DAB5338"/>
    <w:rsid w:val="7DF62256"/>
    <w:rsid w:val="7E307C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_GB2312" w:hAnsi="仿宋_GB2312" w:eastAsia="仿宋_GB2312" w:cs="仿宋_GB2312"/>
      <w:sz w:val="22"/>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rPr>
      <w:sz w:val="32"/>
      <w:szCs w:val="32"/>
    </w:rPr>
  </w:style>
  <w:style w:type="paragraph" w:styleId="3">
    <w:name w:val="footer"/>
    <w:basedOn w:val="1"/>
    <w:link w:val="18"/>
    <w:unhideWhenUsed/>
    <w:qFormat/>
    <w:uiPriority w:val="99"/>
    <w:pPr>
      <w:tabs>
        <w:tab w:val="center" w:pos="4153"/>
        <w:tab w:val="right" w:pos="8306"/>
      </w:tabs>
      <w:snapToGrid w:val="0"/>
    </w:pPr>
    <w:rPr>
      <w:sz w:val="18"/>
      <w:szCs w:val="18"/>
    </w:rPr>
  </w:style>
  <w:style w:type="paragraph" w:styleId="4">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6">
    <w:name w:val="Title"/>
    <w:basedOn w:val="1"/>
    <w:qFormat/>
    <w:uiPriority w:val="1"/>
    <w:pPr>
      <w:spacing w:line="1521" w:lineRule="exact"/>
      <w:ind w:left="749" w:right="519"/>
      <w:jc w:val="center"/>
    </w:pPr>
    <w:rPr>
      <w:rFonts w:ascii="方正小标宋简体" w:hAnsi="方正小标宋简体" w:eastAsia="方正小标宋简体" w:cs="方正小标宋简体"/>
      <w:sz w:val="96"/>
      <w:szCs w:val="96"/>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
    <w:name w:val="Table Normal"/>
    <w:semiHidden/>
    <w:unhideWhenUsed/>
    <w:qFormat/>
    <w:uiPriority w:val="2"/>
    <w:tblPr>
      <w:tblCellMar>
        <w:top w:w="0" w:type="dxa"/>
        <w:left w:w="0" w:type="dxa"/>
        <w:bottom w:w="0" w:type="dxa"/>
        <w:right w:w="0" w:type="dxa"/>
      </w:tblCellMar>
    </w:tblPr>
  </w:style>
  <w:style w:type="paragraph" w:customStyle="1" w:styleId="11">
    <w:name w:val="标题 11"/>
    <w:basedOn w:val="1"/>
    <w:qFormat/>
    <w:uiPriority w:val="1"/>
    <w:pPr>
      <w:ind w:left="749" w:right="751"/>
      <w:jc w:val="center"/>
      <w:outlineLvl w:val="1"/>
    </w:pPr>
    <w:rPr>
      <w:rFonts w:ascii="黑体" w:hAnsi="黑体" w:eastAsia="黑体" w:cs="黑体"/>
      <w:b/>
      <w:bCs/>
      <w:sz w:val="84"/>
      <w:szCs w:val="84"/>
    </w:rPr>
  </w:style>
  <w:style w:type="paragraph" w:customStyle="1" w:styleId="12">
    <w:name w:val="标题 21"/>
    <w:basedOn w:val="1"/>
    <w:qFormat/>
    <w:uiPriority w:val="1"/>
    <w:pPr>
      <w:spacing w:before="11"/>
      <w:ind w:left="749"/>
      <w:jc w:val="center"/>
      <w:outlineLvl w:val="2"/>
    </w:pPr>
    <w:rPr>
      <w:b/>
      <w:bCs/>
      <w:sz w:val="44"/>
      <w:szCs w:val="44"/>
    </w:rPr>
  </w:style>
  <w:style w:type="paragraph" w:customStyle="1" w:styleId="13">
    <w:name w:val="标题 31"/>
    <w:basedOn w:val="1"/>
    <w:qFormat/>
    <w:uiPriority w:val="1"/>
    <w:pPr>
      <w:spacing w:before="38"/>
      <w:ind w:right="1"/>
      <w:jc w:val="center"/>
      <w:outlineLvl w:val="3"/>
    </w:pPr>
    <w:rPr>
      <w:sz w:val="44"/>
      <w:szCs w:val="44"/>
    </w:rPr>
  </w:style>
  <w:style w:type="paragraph" w:customStyle="1" w:styleId="14">
    <w:name w:val="标题 41"/>
    <w:basedOn w:val="1"/>
    <w:qFormat/>
    <w:uiPriority w:val="1"/>
    <w:pPr>
      <w:ind w:left="749" w:right="31"/>
      <w:jc w:val="center"/>
      <w:outlineLvl w:val="4"/>
    </w:pPr>
    <w:rPr>
      <w:rFonts w:ascii="方正小标宋简体" w:hAnsi="方正小标宋简体" w:eastAsia="方正小标宋简体" w:cs="方正小标宋简体"/>
      <w:sz w:val="36"/>
      <w:szCs w:val="36"/>
    </w:rPr>
  </w:style>
  <w:style w:type="paragraph" w:styleId="15">
    <w:name w:val="List Paragraph"/>
    <w:basedOn w:val="1"/>
    <w:qFormat/>
    <w:uiPriority w:val="1"/>
    <w:pPr>
      <w:spacing w:before="149"/>
      <w:ind w:left="640" w:hanging="323"/>
    </w:pPr>
  </w:style>
  <w:style w:type="paragraph" w:customStyle="1" w:styleId="16">
    <w:name w:val="Table Paragraph"/>
    <w:basedOn w:val="1"/>
    <w:qFormat/>
    <w:uiPriority w:val="1"/>
  </w:style>
  <w:style w:type="character" w:customStyle="1" w:styleId="17">
    <w:name w:val="页眉 字符"/>
    <w:basedOn w:val="9"/>
    <w:link w:val="4"/>
    <w:qFormat/>
    <w:uiPriority w:val="99"/>
    <w:rPr>
      <w:rFonts w:ascii="仿宋_GB2312" w:hAnsi="仿宋_GB2312" w:eastAsia="仿宋_GB2312" w:cs="仿宋_GB2312"/>
      <w:sz w:val="18"/>
      <w:szCs w:val="18"/>
      <w:lang w:eastAsia="zh-CN"/>
    </w:rPr>
  </w:style>
  <w:style w:type="character" w:customStyle="1" w:styleId="18">
    <w:name w:val="页脚 字符"/>
    <w:basedOn w:val="9"/>
    <w:link w:val="3"/>
    <w:qFormat/>
    <w:uiPriority w:val="99"/>
    <w:rPr>
      <w:rFonts w:ascii="仿宋_GB2312" w:hAnsi="仿宋_GB2312" w:eastAsia="仿宋_GB2312" w:cs="仿宋_GB2312"/>
      <w:sz w:val="18"/>
      <w:szCs w:val="18"/>
      <w:lang w:eastAsia="zh-CN"/>
    </w:rPr>
  </w:style>
  <w:style w:type="paragraph" w:customStyle="1" w:styleId="19">
    <w:name w:val="p0"/>
    <w:basedOn w:val="1"/>
    <w:qFormat/>
    <w:uiPriority w:val="0"/>
    <w:pPr>
      <w:widowControl/>
    </w:pPr>
    <w:rPr>
      <w:rFonts w:ascii="Calibri" w:hAnsi="Calibri" w:cs="宋体"/>
      <w:kern w:val="0"/>
      <w:szCs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13</Pages>
  <Words>2333</Words>
  <Characters>2551</Characters>
  <Lines>57</Lines>
  <Paragraphs>16</Paragraphs>
  <TotalTime>1</TotalTime>
  <ScaleCrop>false</ScaleCrop>
  <LinksUpToDate>false</LinksUpToDate>
  <CharactersWithSpaces>2605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2025-06-25T08:28:00Z</dcterms:created>
  <dc:creator>User</dc:creator>
  <cp:lastModifiedBy>刘安然</cp:lastModifiedBy>
  <cp:lastPrinted>2025-03-19T07:18:00Z</cp:lastPrinted>
  <dcterms:modified xsi:type="dcterms:W3CDTF">2026-10-11T09:17:12Z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2023-12-07T00:00:00Z</vt:filetime>
  </property>
  <property fmtid="{D5CDD505-2E9C-101B-9397-08002B2CF9AE}" pid="3" name="Creator">
    <vt:lpwstr>WPS 文字</vt:lpwstr>
  </property>
  <property fmtid="{D5CDD505-2E9C-101B-9397-08002B2CF9AE}" pid="4" name="LastSaved">
    <vt:filetime>2025-01-02T00:00:00Z</vt:filetime>
  </property>
  <property fmtid="{D5CDD505-2E9C-101B-9397-08002B2CF9AE}" pid="5" name="KSOTemplateDocerSaveRecord">
    <vt:lpwstr>eyJoZGlkIjoiNjMxNzBmNDVkMTUzZGQ3OTJjZThiMDg2YmUzNDc0OTciLCJ1c2VySWQiOiIzNjQxMDA2NTIifQ==</vt:lpwstr>
  </property>
  <property fmtid="{D5CDD505-2E9C-101B-9397-08002B2CF9AE}" pid="6" name="KSOProductBuildVer">
    <vt:lpwstr>2052-12.1.0.28505</vt:lpwstr>
  </property>
  <property fmtid="{D5CDD505-2E9C-101B-9397-08002B2CF9AE}" pid="7" name="ICV">
    <vt:lpwstr>5EA2AC9FDE5C4EF2A2F242548D3FB666_13</vt:lpwstr>
  </property>
</Properties>
</file>